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ED1" w:rsidRDefault="00B34D9A" w:rsidP="00F43ED1">
      <w:pPr>
        <w:jc w:val="center"/>
        <w:rPr>
          <w:b/>
          <w:i/>
          <w:sz w:val="28"/>
          <w:szCs w:val="28"/>
        </w:rPr>
      </w:pPr>
      <w:r>
        <w:rPr>
          <w:b/>
          <w:i/>
          <w:sz w:val="28"/>
          <w:szCs w:val="28"/>
        </w:rPr>
        <w:t xml:space="preserve">Redistricting </w:t>
      </w:r>
      <w:r w:rsidR="00F43ED1" w:rsidRPr="00F43ED1">
        <w:rPr>
          <w:b/>
          <w:i/>
          <w:sz w:val="28"/>
          <w:szCs w:val="28"/>
        </w:rPr>
        <w:t xml:space="preserve">New </w:t>
      </w:r>
      <w:r>
        <w:rPr>
          <w:b/>
          <w:i/>
          <w:sz w:val="28"/>
          <w:szCs w:val="28"/>
        </w:rPr>
        <w:t>Jersey’s Congressional Districts</w:t>
      </w:r>
    </w:p>
    <w:p w:rsidR="000735B2" w:rsidRPr="00FE4CE8" w:rsidRDefault="000735B2" w:rsidP="00C150B1">
      <w:pPr>
        <w:rPr>
          <w:rFonts w:cstheme="minorHAnsi"/>
          <w:sz w:val="24"/>
          <w:szCs w:val="24"/>
          <w:shd w:val="clear" w:color="auto" w:fill="FFFFFF"/>
        </w:rPr>
      </w:pPr>
      <w:r w:rsidRPr="00FE4CE8">
        <w:rPr>
          <w:rFonts w:cstheme="minorHAnsi"/>
          <w:sz w:val="24"/>
          <w:szCs w:val="24"/>
          <w:shd w:val="clear" w:color="auto" w:fill="FFFFFF"/>
        </w:rPr>
        <w:t>Under Article I, Section 2 of the U</w:t>
      </w:r>
      <w:r w:rsidR="00F30509" w:rsidRPr="00FE4CE8">
        <w:rPr>
          <w:rFonts w:cstheme="minorHAnsi"/>
          <w:sz w:val="24"/>
          <w:szCs w:val="24"/>
          <w:shd w:val="clear" w:color="auto" w:fill="FFFFFF"/>
        </w:rPr>
        <w:t>nited States</w:t>
      </w:r>
      <w:r w:rsidRPr="00FE4CE8">
        <w:rPr>
          <w:rFonts w:cstheme="minorHAnsi"/>
          <w:sz w:val="24"/>
          <w:szCs w:val="24"/>
          <w:shd w:val="clear" w:color="auto" w:fill="FFFFFF"/>
        </w:rPr>
        <w:t xml:space="preserve"> Constitution</w:t>
      </w:r>
      <w:r w:rsidR="009C50C8" w:rsidRPr="00FE4CE8">
        <w:rPr>
          <w:rFonts w:cstheme="minorHAnsi"/>
          <w:sz w:val="24"/>
          <w:szCs w:val="24"/>
          <w:shd w:val="clear" w:color="auto" w:fill="FFFFFF"/>
        </w:rPr>
        <w:t xml:space="preserve"> (the “Apportionment” clause)</w:t>
      </w:r>
      <w:r w:rsidRPr="00FE4CE8">
        <w:rPr>
          <w:rFonts w:cstheme="minorHAnsi"/>
          <w:sz w:val="24"/>
          <w:szCs w:val="24"/>
          <w:shd w:val="clear" w:color="auto" w:fill="FFFFFF"/>
        </w:rPr>
        <w:t>, seats in the House of Representatives are apportioned among the state</w:t>
      </w:r>
      <w:r w:rsidR="00F30509" w:rsidRPr="00FE4CE8">
        <w:rPr>
          <w:rFonts w:cstheme="minorHAnsi"/>
          <w:sz w:val="24"/>
          <w:szCs w:val="24"/>
          <w:shd w:val="clear" w:color="auto" w:fill="FFFFFF"/>
        </w:rPr>
        <w:t>s</w:t>
      </w:r>
      <w:r w:rsidRPr="00FE4CE8">
        <w:rPr>
          <w:rFonts w:cstheme="minorHAnsi"/>
          <w:sz w:val="24"/>
          <w:szCs w:val="24"/>
          <w:shd w:val="clear" w:color="auto" w:fill="FFFFFF"/>
        </w:rPr>
        <w:t xml:space="preserve"> by population, as determined by the census conducted every ten years.  </w:t>
      </w:r>
      <w:r w:rsidR="009C50C8" w:rsidRPr="00FE4CE8">
        <w:rPr>
          <w:rFonts w:cstheme="minorHAnsi"/>
          <w:sz w:val="24"/>
          <w:szCs w:val="24"/>
          <w:shd w:val="clear" w:color="auto" w:fill="FFFFFF"/>
        </w:rPr>
        <w:t xml:space="preserve">The Apportionment Clause requires that all districts be as nearly equal in population as practicable. </w:t>
      </w:r>
      <w:r w:rsidRPr="00FE4CE8">
        <w:rPr>
          <w:rFonts w:cstheme="minorHAnsi"/>
          <w:sz w:val="24"/>
          <w:szCs w:val="24"/>
          <w:shd w:val="clear" w:color="auto" w:fill="FFFFFF"/>
        </w:rPr>
        <w:t xml:space="preserve">There are currently 435 voting members of Congress.  </w:t>
      </w:r>
      <w:r w:rsidR="00CE3AA7" w:rsidRPr="00FE4CE8">
        <w:rPr>
          <w:rFonts w:cstheme="minorHAnsi"/>
          <w:sz w:val="24"/>
          <w:szCs w:val="24"/>
          <w:shd w:val="clear" w:color="auto" w:fill="FFFFFF"/>
        </w:rPr>
        <w:t>The current (2029</w:t>
      </w:r>
      <w:r w:rsidR="00B34D9A" w:rsidRPr="00FE4CE8">
        <w:rPr>
          <w:rFonts w:cstheme="minorHAnsi"/>
          <w:sz w:val="24"/>
          <w:szCs w:val="24"/>
          <w:shd w:val="clear" w:color="auto" w:fill="FFFFFF"/>
        </w:rPr>
        <w:t xml:space="preserve">) population for each congressional district is approximately 700,000. This </w:t>
      </w:r>
      <w:r w:rsidR="00F30509" w:rsidRPr="00FE4CE8">
        <w:rPr>
          <w:rFonts w:cstheme="minorHAnsi"/>
          <w:sz w:val="24"/>
          <w:szCs w:val="24"/>
          <w:shd w:val="clear" w:color="auto" w:fill="FFFFFF"/>
        </w:rPr>
        <w:t xml:space="preserve">number </w:t>
      </w:r>
      <w:r w:rsidR="00B34D9A" w:rsidRPr="00FE4CE8">
        <w:rPr>
          <w:rFonts w:cstheme="minorHAnsi"/>
          <w:sz w:val="24"/>
          <w:szCs w:val="24"/>
          <w:shd w:val="clear" w:color="auto" w:fill="FFFFFF"/>
        </w:rPr>
        <w:t xml:space="preserve">may be increased after the 2020 census. </w:t>
      </w:r>
      <w:r w:rsidR="003A53DE" w:rsidRPr="00FE4CE8">
        <w:rPr>
          <w:rFonts w:cstheme="minorHAnsi"/>
          <w:sz w:val="24"/>
          <w:szCs w:val="24"/>
          <w:shd w:val="clear" w:color="auto" w:fill="FFFFFF"/>
        </w:rPr>
        <w:t>Each state is entitled to at least one representative, however small its population</w:t>
      </w:r>
      <w:r w:rsidRPr="00FE4CE8">
        <w:rPr>
          <w:rFonts w:cstheme="minorHAnsi"/>
          <w:sz w:val="24"/>
          <w:szCs w:val="24"/>
          <w:shd w:val="clear" w:color="auto" w:fill="FFFFFF"/>
        </w:rPr>
        <w:t xml:space="preserve">. Seven states have only one Representative (Alaska, Delaware, Montana, North Dakota, South Dakota, Vermont and Wyoming). </w:t>
      </w:r>
    </w:p>
    <w:p w:rsidR="007518E1" w:rsidRPr="00FE4CE8" w:rsidRDefault="007518E1" w:rsidP="00C150B1">
      <w:pPr>
        <w:rPr>
          <w:sz w:val="24"/>
          <w:szCs w:val="24"/>
        </w:rPr>
      </w:pPr>
      <w:r w:rsidRPr="00FE4CE8">
        <w:rPr>
          <w:sz w:val="24"/>
          <w:szCs w:val="24"/>
        </w:rPr>
        <w:t xml:space="preserve">New Jersey </w:t>
      </w:r>
      <w:r w:rsidR="00F30509" w:rsidRPr="00FE4CE8">
        <w:rPr>
          <w:sz w:val="24"/>
          <w:szCs w:val="24"/>
        </w:rPr>
        <w:t xml:space="preserve">currently (2020) </w:t>
      </w:r>
      <w:r w:rsidRPr="00FE4CE8">
        <w:rPr>
          <w:sz w:val="24"/>
          <w:szCs w:val="24"/>
        </w:rPr>
        <w:t xml:space="preserve">has 12 Congressional Districts. </w:t>
      </w:r>
      <w:r w:rsidR="00F30509" w:rsidRPr="00FE4CE8">
        <w:rPr>
          <w:sz w:val="24"/>
          <w:szCs w:val="24"/>
        </w:rPr>
        <w:t xml:space="preserve"> </w:t>
      </w:r>
      <w:r w:rsidRPr="00FE4CE8">
        <w:rPr>
          <w:sz w:val="24"/>
          <w:szCs w:val="24"/>
        </w:rPr>
        <w:t>Attached are charts of New Jersey’s Congressional Districts since 1973, when New Jersey had 15 Congressional Districts</w:t>
      </w:r>
      <w:r w:rsidR="00CE3AA7" w:rsidRPr="00FE4CE8">
        <w:rPr>
          <w:sz w:val="24"/>
          <w:szCs w:val="24"/>
        </w:rPr>
        <w:t xml:space="preserve"> (</w:t>
      </w:r>
      <w:r w:rsidR="007D0345" w:rsidRPr="00FE4CE8">
        <w:rPr>
          <w:sz w:val="24"/>
          <w:szCs w:val="24"/>
        </w:rPr>
        <w:t xml:space="preserve">See </w:t>
      </w:r>
      <w:r w:rsidR="00CE3AA7" w:rsidRPr="00FE4CE8">
        <w:rPr>
          <w:sz w:val="24"/>
          <w:szCs w:val="24"/>
        </w:rPr>
        <w:t>Handouts 2-6)</w:t>
      </w:r>
      <w:r w:rsidRPr="00FE4CE8">
        <w:rPr>
          <w:sz w:val="24"/>
          <w:szCs w:val="24"/>
        </w:rPr>
        <w:t xml:space="preserve">. </w:t>
      </w:r>
      <w:r w:rsidR="009C50C8" w:rsidRPr="00FE4CE8">
        <w:rPr>
          <w:sz w:val="24"/>
          <w:szCs w:val="24"/>
        </w:rPr>
        <w:t xml:space="preserve"> </w:t>
      </w:r>
      <w:r w:rsidRPr="00FE4CE8">
        <w:rPr>
          <w:sz w:val="24"/>
          <w:szCs w:val="24"/>
        </w:rPr>
        <w:t>As the population of other states grew faster than that of New Jersey</w:t>
      </w:r>
      <w:r w:rsidR="009C50C8" w:rsidRPr="00FE4CE8">
        <w:rPr>
          <w:sz w:val="24"/>
          <w:szCs w:val="24"/>
        </w:rPr>
        <w:t xml:space="preserve"> over the last 50 years</w:t>
      </w:r>
      <w:r w:rsidRPr="00FE4CE8">
        <w:rPr>
          <w:sz w:val="24"/>
          <w:szCs w:val="24"/>
        </w:rPr>
        <w:t>, the state lost Congressional districts. The 15</w:t>
      </w:r>
      <w:r w:rsidRPr="00FE4CE8">
        <w:rPr>
          <w:sz w:val="24"/>
          <w:szCs w:val="24"/>
          <w:vertAlign w:val="superscript"/>
        </w:rPr>
        <w:t>th</w:t>
      </w:r>
      <w:r w:rsidRPr="00FE4CE8">
        <w:rPr>
          <w:sz w:val="24"/>
          <w:szCs w:val="24"/>
        </w:rPr>
        <w:t xml:space="preserve"> Congressional district became obsolete with the 1980 census; the 14</w:t>
      </w:r>
      <w:r w:rsidRPr="00FE4CE8">
        <w:rPr>
          <w:sz w:val="24"/>
          <w:szCs w:val="24"/>
          <w:vertAlign w:val="superscript"/>
        </w:rPr>
        <w:t>th</w:t>
      </w:r>
      <w:r w:rsidRPr="00FE4CE8">
        <w:rPr>
          <w:sz w:val="24"/>
          <w:szCs w:val="24"/>
        </w:rPr>
        <w:t xml:space="preserve"> Congressional district became obsolete with the 1990 census and the 13</w:t>
      </w:r>
      <w:r w:rsidRPr="00FE4CE8">
        <w:rPr>
          <w:sz w:val="24"/>
          <w:szCs w:val="24"/>
          <w:vertAlign w:val="superscript"/>
        </w:rPr>
        <w:t>th</w:t>
      </w:r>
      <w:r w:rsidRPr="00FE4CE8">
        <w:rPr>
          <w:sz w:val="24"/>
          <w:szCs w:val="24"/>
        </w:rPr>
        <w:t xml:space="preserve"> Congressional district became obsolete with the 2010 census.</w:t>
      </w:r>
    </w:p>
    <w:p w:rsidR="000419B3" w:rsidRPr="00FE4CE8" w:rsidRDefault="000419B3" w:rsidP="00C150B1">
      <w:pPr>
        <w:rPr>
          <w:sz w:val="24"/>
          <w:szCs w:val="24"/>
        </w:rPr>
      </w:pPr>
      <w:r w:rsidRPr="00FE4CE8">
        <w:rPr>
          <w:sz w:val="24"/>
          <w:szCs w:val="24"/>
        </w:rPr>
        <w:t xml:space="preserve">The process for determining the boundaries for each congressional district is set by each state.  </w:t>
      </w:r>
      <w:r w:rsidR="00CE3AA7" w:rsidRPr="00FE4CE8">
        <w:rPr>
          <w:sz w:val="24"/>
          <w:szCs w:val="24"/>
        </w:rPr>
        <w:t xml:space="preserve">After the 2020 census is finalized, each state will review and revise its congressional districts.  </w:t>
      </w:r>
      <w:r w:rsidRPr="00FE4CE8">
        <w:rPr>
          <w:rFonts w:cstheme="minorHAnsi"/>
          <w:sz w:val="24"/>
          <w:szCs w:val="24"/>
          <w:shd w:val="clear" w:color="auto" w:fill="FFFFFF"/>
        </w:rPr>
        <w:t xml:space="preserve">Currently, 21 states have some form of non-partisan or bipartisan redistricting commission. Of these 21 states, 13 use redistricting commissions to exclusively draw electoral district boundaries. A 14th state, Iowa, </w:t>
      </w:r>
      <w:r w:rsidR="007D0345" w:rsidRPr="00FE4CE8">
        <w:rPr>
          <w:rFonts w:cstheme="minorHAnsi"/>
          <w:sz w:val="24"/>
          <w:szCs w:val="24"/>
          <w:shd w:val="clear" w:color="auto" w:fill="FFFFFF"/>
        </w:rPr>
        <w:t>has</w:t>
      </w:r>
      <w:r w:rsidRPr="00FE4CE8">
        <w:rPr>
          <w:rFonts w:cstheme="minorHAnsi"/>
          <w:sz w:val="24"/>
          <w:szCs w:val="24"/>
          <w:shd w:val="clear" w:color="auto" w:fill="FFFFFF"/>
        </w:rPr>
        <w:t xml:space="preserve"> a special redistricting process that uses neither the state legislature nor an independent redistricting commission to draw electoral district boundaries. New Jersey has a </w:t>
      </w:r>
      <w:r w:rsidR="00F30509" w:rsidRPr="00FE4CE8">
        <w:rPr>
          <w:rFonts w:cstheme="minorHAnsi"/>
          <w:sz w:val="24"/>
          <w:szCs w:val="24"/>
          <w:shd w:val="clear" w:color="auto" w:fill="FFFFFF"/>
        </w:rPr>
        <w:t>r</w:t>
      </w:r>
      <w:r w:rsidRPr="00FE4CE8">
        <w:rPr>
          <w:rFonts w:cstheme="minorHAnsi"/>
          <w:sz w:val="24"/>
          <w:szCs w:val="24"/>
          <w:shd w:val="clear" w:color="auto" w:fill="FFFFFF"/>
        </w:rPr>
        <w:t xml:space="preserve">edistricting </w:t>
      </w:r>
      <w:r w:rsidR="00F30509" w:rsidRPr="00FE4CE8">
        <w:rPr>
          <w:rFonts w:cstheme="minorHAnsi"/>
          <w:sz w:val="24"/>
          <w:szCs w:val="24"/>
          <w:shd w:val="clear" w:color="auto" w:fill="FFFFFF"/>
        </w:rPr>
        <w:t>c</w:t>
      </w:r>
      <w:r w:rsidRPr="00FE4CE8">
        <w:rPr>
          <w:rFonts w:cstheme="minorHAnsi"/>
          <w:sz w:val="24"/>
          <w:szCs w:val="24"/>
          <w:shd w:val="clear" w:color="auto" w:fill="FFFFFF"/>
        </w:rPr>
        <w:t xml:space="preserve">ommission that is basically bi-partisan.  The New Jersey Redistricting Commission has 13 members: The Senate </w:t>
      </w:r>
      <w:r w:rsidR="00B34D9A" w:rsidRPr="00FE4CE8">
        <w:rPr>
          <w:rFonts w:cstheme="minorHAnsi"/>
          <w:sz w:val="24"/>
          <w:szCs w:val="24"/>
          <w:shd w:val="clear" w:color="auto" w:fill="FFFFFF"/>
        </w:rPr>
        <w:t xml:space="preserve">President </w:t>
      </w:r>
      <w:r w:rsidRPr="00FE4CE8">
        <w:rPr>
          <w:rFonts w:cstheme="minorHAnsi"/>
          <w:sz w:val="24"/>
          <w:szCs w:val="24"/>
          <w:shd w:val="clear" w:color="auto" w:fill="FFFFFF"/>
        </w:rPr>
        <w:t>and Assembly Speaker each name two members; the minority leaders of each house each name two members; and the state’s Democratic and Republican party chairpersons each name two members. The 12 members then select a 13</w:t>
      </w:r>
      <w:r w:rsidRPr="00FE4CE8">
        <w:rPr>
          <w:rFonts w:cstheme="minorHAnsi"/>
          <w:sz w:val="24"/>
          <w:szCs w:val="24"/>
          <w:shd w:val="clear" w:color="auto" w:fill="FFFFFF"/>
          <w:vertAlign w:val="superscript"/>
        </w:rPr>
        <w:t>th</w:t>
      </w:r>
      <w:r w:rsidRPr="00FE4CE8">
        <w:rPr>
          <w:rFonts w:cstheme="minorHAnsi"/>
          <w:sz w:val="24"/>
          <w:szCs w:val="24"/>
          <w:shd w:val="clear" w:color="auto" w:fill="FFFFFF"/>
        </w:rPr>
        <w:t xml:space="preserve"> “tie-breaker” member to chair the commission. If they cannot agree on the 13</w:t>
      </w:r>
      <w:r w:rsidRPr="00FE4CE8">
        <w:rPr>
          <w:rFonts w:cstheme="minorHAnsi"/>
          <w:sz w:val="24"/>
          <w:szCs w:val="24"/>
          <w:shd w:val="clear" w:color="auto" w:fill="FFFFFF"/>
          <w:vertAlign w:val="superscript"/>
        </w:rPr>
        <w:t>th</w:t>
      </w:r>
      <w:r w:rsidRPr="00FE4CE8">
        <w:rPr>
          <w:rFonts w:cstheme="minorHAnsi"/>
          <w:sz w:val="24"/>
          <w:szCs w:val="24"/>
          <w:shd w:val="clear" w:color="auto" w:fill="FFFFFF"/>
        </w:rPr>
        <w:t xml:space="preserve"> member, then each party submits a name to the s</w:t>
      </w:r>
      <w:r w:rsidR="00F30509" w:rsidRPr="00FE4CE8">
        <w:rPr>
          <w:rFonts w:cstheme="minorHAnsi"/>
          <w:sz w:val="24"/>
          <w:szCs w:val="24"/>
          <w:shd w:val="clear" w:color="auto" w:fill="FFFFFF"/>
        </w:rPr>
        <w:t>tate’s Supreme Court, which</w:t>
      </w:r>
      <w:r w:rsidRPr="00FE4CE8">
        <w:rPr>
          <w:rFonts w:cstheme="minorHAnsi"/>
          <w:sz w:val="24"/>
          <w:szCs w:val="24"/>
          <w:shd w:val="clear" w:color="auto" w:fill="FFFFFF"/>
        </w:rPr>
        <w:t xml:space="preserve"> chooses one of the submissions as the 13</w:t>
      </w:r>
      <w:r w:rsidRPr="00FE4CE8">
        <w:rPr>
          <w:rFonts w:cstheme="minorHAnsi"/>
          <w:sz w:val="24"/>
          <w:szCs w:val="24"/>
          <w:shd w:val="clear" w:color="auto" w:fill="FFFFFF"/>
          <w:vertAlign w:val="superscript"/>
        </w:rPr>
        <w:t>th</w:t>
      </w:r>
      <w:r w:rsidR="00F30509" w:rsidRPr="00FE4CE8">
        <w:rPr>
          <w:rFonts w:cstheme="minorHAnsi"/>
          <w:sz w:val="24"/>
          <w:szCs w:val="24"/>
          <w:shd w:val="clear" w:color="auto" w:fill="FFFFFF"/>
        </w:rPr>
        <w:t xml:space="preserve"> member</w:t>
      </w:r>
      <w:r w:rsidRPr="00FE4CE8">
        <w:rPr>
          <w:rFonts w:cstheme="minorHAnsi"/>
          <w:sz w:val="24"/>
          <w:szCs w:val="24"/>
          <w:shd w:val="clear" w:color="auto" w:fill="FFFFFF"/>
        </w:rPr>
        <w:t xml:space="preserve">. </w:t>
      </w:r>
      <w:r w:rsidR="007D0345" w:rsidRPr="00FE4CE8">
        <w:rPr>
          <w:rFonts w:cstheme="minorHAnsi"/>
          <w:sz w:val="24"/>
          <w:szCs w:val="24"/>
          <w:shd w:val="clear" w:color="auto" w:fill="FFFFFF"/>
        </w:rPr>
        <w:t>(</w:t>
      </w:r>
      <w:r w:rsidRPr="00FE4CE8">
        <w:rPr>
          <w:rFonts w:cstheme="minorHAnsi"/>
          <w:sz w:val="24"/>
          <w:szCs w:val="24"/>
          <w:shd w:val="clear" w:color="auto" w:fill="FFFFFF"/>
        </w:rPr>
        <w:t xml:space="preserve">See New Jersey Constitution, Article II, Section II </w:t>
      </w:r>
      <w:r w:rsidR="007D0345" w:rsidRPr="00FE4CE8">
        <w:rPr>
          <w:rFonts w:cstheme="minorHAnsi"/>
          <w:sz w:val="24"/>
          <w:szCs w:val="24"/>
          <w:shd w:val="clear" w:color="auto" w:fill="FFFFFF"/>
        </w:rPr>
        <w:t xml:space="preserve">attached as </w:t>
      </w:r>
      <w:r w:rsidR="00B34D9A" w:rsidRPr="00FE4CE8">
        <w:rPr>
          <w:rFonts w:cstheme="minorHAnsi"/>
          <w:sz w:val="24"/>
          <w:szCs w:val="24"/>
          <w:shd w:val="clear" w:color="auto" w:fill="FFFFFF"/>
        </w:rPr>
        <w:t>Handout One</w:t>
      </w:r>
      <w:r w:rsidR="009C50C8" w:rsidRPr="00FE4CE8">
        <w:rPr>
          <w:rFonts w:cstheme="minorHAnsi"/>
          <w:sz w:val="24"/>
          <w:szCs w:val="24"/>
          <w:shd w:val="clear" w:color="auto" w:fill="FFFFFF"/>
        </w:rPr>
        <w:t>).</w:t>
      </w:r>
    </w:p>
    <w:p w:rsidR="00C150B1" w:rsidRPr="00FE4CE8" w:rsidRDefault="009C50C8" w:rsidP="00C150B1">
      <w:pPr>
        <w:shd w:val="clear" w:color="auto" w:fill="FFFFFF"/>
        <w:rPr>
          <w:rFonts w:cstheme="minorHAnsi"/>
          <w:sz w:val="24"/>
          <w:szCs w:val="24"/>
          <w:shd w:val="clear" w:color="auto" w:fill="FFFFFF"/>
        </w:rPr>
      </w:pPr>
      <w:r w:rsidRPr="00FE4CE8">
        <w:rPr>
          <w:rFonts w:cstheme="minorHAnsi"/>
          <w:sz w:val="24"/>
          <w:szCs w:val="24"/>
          <w:shd w:val="clear" w:color="auto" w:fill="FFFFFF"/>
        </w:rPr>
        <w:t xml:space="preserve">Since the make-up of the New Jersey (and most other) </w:t>
      </w:r>
      <w:r w:rsidR="00F30509" w:rsidRPr="00FE4CE8">
        <w:rPr>
          <w:rFonts w:cstheme="minorHAnsi"/>
          <w:sz w:val="24"/>
          <w:szCs w:val="24"/>
          <w:shd w:val="clear" w:color="auto" w:fill="FFFFFF"/>
        </w:rPr>
        <w:t>S</w:t>
      </w:r>
      <w:r w:rsidRPr="00FE4CE8">
        <w:rPr>
          <w:rFonts w:cstheme="minorHAnsi"/>
          <w:sz w:val="24"/>
          <w:szCs w:val="24"/>
          <w:shd w:val="clear" w:color="auto" w:fill="FFFFFF"/>
        </w:rPr>
        <w:t xml:space="preserve">tate </w:t>
      </w:r>
      <w:r w:rsidR="00F30509" w:rsidRPr="00FE4CE8">
        <w:rPr>
          <w:rFonts w:cstheme="minorHAnsi"/>
          <w:sz w:val="24"/>
          <w:szCs w:val="24"/>
          <w:shd w:val="clear" w:color="auto" w:fill="FFFFFF"/>
        </w:rPr>
        <w:t>R</w:t>
      </w:r>
      <w:r w:rsidRPr="00FE4CE8">
        <w:rPr>
          <w:rFonts w:cstheme="minorHAnsi"/>
          <w:sz w:val="24"/>
          <w:szCs w:val="24"/>
          <w:shd w:val="clear" w:color="auto" w:fill="FFFFFF"/>
        </w:rPr>
        <w:t xml:space="preserve">edistricting </w:t>
      </w:r>
      <w:r w:rsidR="00F30509" w:rsidRPr="00FE4CE8">
        <w:rPr>
          <w:rFonts w:cstheme="minorHAnsi"/>
          <w:sz w:val="24"/>
          <w:szCs w:val="24"/>
          <w:shd w:val="clear" w:color="auto" w:fill="FFFFFF"/>
        </w:rPr>
        <w:t>C</w:t>
      </w:r>
      <w:r w:rsidRPr="00FE4CE8">
        <w:rPr>
          <w:rFonts w:cstheme="minorHAnsi"/>
          <w:sz w:val="24"/>
          <w:szCs w:val="24"/>
          <w:shd w:val="clear" w:color="auto" w:fill="FFFFFF"/>
        </w:rPr>
        <w:t xml:space="preserve">ommission is highly partisan, the possibility of partisan gerrymandering is inherent.  Gerrymandering is a practice intended to establish an unfair political advantage for a particular party or group by manipulating district boundaries.  “Gerrymandering” was named for Elbridge Gerry, one of the signers of the Declaration of Independence. As Governor of Massachusetts (1810–1812), Gerry approved a redistricting plan for the state senate that gave the political advantage to </w:t>
      </w:r>
      <w:r w:rsidR="00BC2050" w:rsidRPr="00FE4CE8">
        <w:rPr>
          <w:rFonts w:cstheme="minorHAnsi"/>
          <w:sz w:val="24"/>
          <w:szCs w:val="24"/>
          <w:shd w:val="clear" w:color="auto" w:fill="FFFFFF"/>
        </w:rPr>
        <w:t>the Democratic-</w:t>
      </w:r>
      <w:r w:rsidRPr="00FE4CE8">
        <w:rPr>
          <w:rFonts w:cstheme="minorHAnsi"/>
          <w:sz w:val="24"/>
          <w:szCs w:val="24"/>
          <w:shd w:val="clear" w:color="auto" w:fill="FFFFFF"/>
        </w:rPr>
        <w:t>Republicans</w:t>
      </w:r>
      <w:r w:rsidR="00BC2050" w:rsidRPr="00FE4CE8">
        <w:rPr>
          <w:rFonts w:cstheme="minorHAnsi"/>
          <w:sz w:val="24"/>
          <w:szCs w:val="24"/>
          <w:shd w:val="clear" w:color="auto" w:fill="FFFFFF"/>
        </w:rPr>
        <w:t xml:space="preserve"> over the Federalists</w:t>
      </w:r>
      <w:r w:rsidRPr="00FE4CE8">
        <w:rPr>
          <w:rFonts w:cstheme="minorHAnsi"/>
          <w:sz w:val="24"/>
          <w:szCs w:val="24"/>
          <w:shd w:val="clear" w:color="auto" w:fill="FFFFFF"/>
        </w:rPr>
        <w:t xml:space="preserve">. </w:t>
      </w:r>
      <w:r w:rsidR="00D03EA7" w:rsidRPr="00FE4CE8">
        <w:rPr>
          <w:rFonts w:cstheme="minorHAnsi"/>
          <w:sz w:val="24"/>
          <w:szCs w:val="24"/>
          <w:shd w:val="clear" w:color="auto" w:fill="FFFFFF"/>
        </w:rPr>
        <w:t xml:space="preserve"> </w:t>
      </w:r>
      <w:r w:rsidR="00050526" w:rsidRPr="00FE4CE8">
        <w:rPr>
          <w:rFonts w:cstheme="minorHAnsi"/>
          <w:sz w:val="24"/>
          <w:szCs w:val="24"/>
        </w:rPr>
        <w:t xml:space="preserve">It worked: the freakishly shaped district elected </w:t>
      </w:r>
      <w:r w:rsidR="00050526" w:rsidRPr="00FE4CE8">
        <w:rPr>
          <w:rFonts w:cstheme="minorHAnsi"/>
          <w:sz w:val="24"/>
          <w:szCs w:val="24"/>
        </w:rPr>
        <w:lastRenderedPageBreak/>
        <w:t xml:space="preserve">three Democratic-Republicans that year, 1812, breaking up the county’s previous delegation of five Federalist senators. </w:t>
      </w:r>
      <w:r w:rsidR="00D03EA7" w:rsidRPr="00FE4CE8">
        <w:rPr>
          <w:rFonts w:cstheme="minorHAnsi"/>
          <w:sz w:val="24"/>
          <w:szCs w:val="24"/>
          <w:shd w:val="clear" w:color="auto" w:fill="FFFFFF"/>
        </w:rPr>
        <w:t xml:space="preserve">A map of the district looked like a salamander, with claws and a snake-like head on its long neck. It was suggested instead that it was a </w:t>
      </w:r>
      <w:r w:rsidR="00050526" w:rsidRPr="00FE4CE8">
        <w:rPr>
          <w:rFonts w:cstheme="minorHAnsi"/>
          <w:sz w:val="24"/>
          <w:szCs w:val="24"/>
          <w:shd w:val="clear" w:color="auto" w:fill="FFFFFF"/>
        </w:rPr>
        <w:t>“Gerry-mander</w:t>
      </w:r>
      <w:r w:rsidR="00D03EA7" w:rsidRPr="00FE4CE8">
        <w:rPr>
          <w:rFonts w:cstheme="minorHAnsi"/>
          <w:sz w:val="24"/>
          <w:szCs w:val="24"/>
          <w:shd w:val="clear" w:color="auto" w:fill="FFFFFF"/>
        </w:rPr>
        <w:t>” </w:t>
      </w:r>
      <w:r w:rsidR="00050526" w:rsidRPr="00FE4CE8">
        <w:rPr>
          <w:rFonts w:cstheme="minorHAnsi"/>
          <w:sz w:val="24"/>
          <w:szCs w:val="24"/>
          <w:shd w:val="clear" w:color="auto" w:fill="FFFFFF"/>
        </w:rPr>
        <w:t xml:space="preserve">(See Handout </w:t>
      </w:r>
      <w:r w:rsidR="00C150B1" w:rsidRPr="00FE4CE8">
        <w:rPr>
          <w:rFonts w:cstheme="minorHAnsi"/>
          <w:sz w:val="24"/>
          <w:szCs w:val="24"/>
          <w:shd w:val="clear" w:color="auto" w:fill="FFFFFF"/>
        </w:rPr>
        <w:t>Seven: Gerry-mandered Districts)</w:t>
      </w:r>
      <w:r w:rsidR="00BC2050" w:rsidRPr="00FE4CE8">
        <w:rPr>
          <w:rFonts w:cstheme="minorHAnsi"/>
          <w:sz w:val="24"/>
          <w:szCs w:val="24"/>
          <w:shd w:val="clear" w:color="auto" w:fill="FFFFFF"/>
        </w:rPr>
        <w:t>, a name which has stuck.</w:t>
      </w:r>
      <w:r w:rsidR="00C150B1" w:rsidRPr="00FE4CE8">
        <w:rPr>
          <w:rFonts w:cstheme="minorHAnsi"/>
          <w:sz w:val="24"/>
          <w:szCs w:val="24"/>
          <w:shd w:val="clear" w:color="auto" w:fill="FFFFFF"/>
        </w:rPr>
        <w:t xml:space="preserve"> </w:t>
      </w:r>
    </w:p>
    <w:p w:rsidR="00B34D9A" w:rsidRPr="00FE4CE8" w:rsidRDefault="009C50C8" w:rsidP="00C150B1">
      <w:pPr>
        <w:shd w:val="clear" w:color="auto" w:fill="FFFFFF"/>
        <w:rPr>
          <w:rFonts w:eastAsia="Times New Roman" w:cstheme="minorHAnsi"/>
          <w:bCs/>
          <w:sz w:val="24"/>
          <w:szCs w:val="24"/>
        </w:rPr>
      </w:pPr>
      <w:r w:rsidRPr="00FE4CE8">
        <w:rPr>
          <w:rFonts w:cstheme="minorHAnsi"/>
          <w:sz w:val="24"/>
          <w:szCs w:val="24"/>
          <w:shd w:val="clear" w:color="auto" w:fill="FFFFFF"/>
        </w:rPr>
        <w:t xml:space="preserve">Partisan gerrymandering </w:t>
      </w:r>
      <w:r w:rsidR="00262F38" w:rsidRPr="00FE4CE8">
        <w:rPr>
          <w:rFonts w:cstheme="minorHAnsi"/>
          <w:sz w:val="24"/>
          <w:szCs w:val="24"/>
          <w:shd w:val="clear" w:color="auto" w:fill="FFFFFF"/>
        </w:rPr>
        <w:t xml:space="preserve">is an issue that has vexed the federal courts for more than three decades. </w:t>
      </w:r>
      <w:r w:rsidR="00533983" w:rsidRPr="00FE4CE8">
        <w:rPr>
          <w:rFonts w:cstheme="minorHAnsi"/>
          <w:sz w:val="24"/>
          <w:szCs w:val="24"/>
          <w:shd w:val="clear" w:color="auto" w:fill="FFFFFF"/>
        </w:rPr>
        <w:t xml:space="preserve">In </w:t>
      </w:r>
      <w:hyperlink r:id="rId8" w:history="1">
        <w:r w:rsidR="00533983" w:rsidRPr="00FE4CE8">
          <w:rPr>
            <w:rStyle w:val="Hyperlink"/>
            <w:rFonts w:eastAsia="Times New Roman" w:cstheme="minorHAnsi"/>
            <w:bCs/>
            <w:i/>
            <w:iCs/>
            <w:color w:val="auto"/>
            <w:sz w:val="24"/>
            <w:szCs w:val="24"/>
            <w:u w:val="none"/>
          </w:rPr>
          <w:t>Reynolds v. Sims</w:t>
        </w:r>
        <w:r w:rsidR="00533983" w:rsidRPr="00FE4CE8">
          <w:rPr>
            <w:rStyle w:val="Hyperlink"/>
            <w:rFonts w:eastAsia="Times New Roman" w:cstheme="minorHAnsi"/>
            <w:bCs/>
            <w:color w:val="auto"/>
            <w:sz w:val="24"/>
            <w:szCs w:val="24"/>
            <w:u w:val="none"/>
          </w:rPr>
          <w:t>, 377 U.S. 533 (1964)</w:t>
        </w:r>
      </w:hyperlink>
      <w:r w:rsidR="00533983" w:rsidRPr="00FE4CE8">
        <w:rPr>
          <w:rFonts w:eastAsia="Times New Roman" w:cstheme="minorHAnsi"/>
          <w:bCs/>
          <w:sz w:val="24"/>
          <w:szCs w:val="24"/>
        </w:rPr>
        <w:t xml:space="preserve"> the U.S. Supreme Court held that states need to </w:t>
      </w:r>
      <w:hyperlink r:id="rId9" w:history="1">
        <w:r w:rsidR="00533983" w:rsidRPr="00FE4CE8">
          <w:rPr>
            <w:rStyle w:val="Hyperlink"/>
            <w:rFonts w:eastAsia="Times New Roman" w:cstheme="minorHAnsi"/>
            <w:bCs/>
            <w:color w:val="auto"/>
            <w:sz w:val="24"/>
            <w:szCs w:val="24"/>
            <w:u w:val="none"/>
          </w:rPr>
          <w:t>redistrict</w:t>
        </w:r>
      </w:hyperlink>
      <w:r w:rsidR="00533983" w:rsidRPr="00FE4CE8">
        <w:rPr>
          <w:rFonts w:eastAsia="Times New Roman" w:cstheme="minorHAnsi"/>
          <w:bCs/>
          <w:sz w:val="24"/>
          <w:szCs w:val="24"/>
        </w:rPr>
        <w:t> in order to have state legislative districts with roughly equal populations: "The Equal Protection Clause requires substantially equal legislative representation for all citizens in a State regardless of where they reside</w:t>
      </w:r>
      <w:r w:rsidR="00BC2050" w:rsidRPr="00FE4CE8">
        <w:rPr>
          <w:rFonts w:eastAsia="Times New Roman" w:cstheme="minorHAnsi"/>
          <w:bCs/>
          <w:sz w:val="24"/>
          <w:szCs w:val="24"/>
        </w:rPr>
        <w:t xml:space="preserve">.” </w:t>
      </w:r>
      <w:r w:rsidR="00B34D9A" w:rsidRPr="00FE4CE8">
        <w:rPr>
          <w:rFonts w:cstheme="minorHAnsi"/>
          <w:sz w:val="24"/>
          <w:szCs w:val="24"/>
          <w:shd w:val="clear" w:color="auto" w:fill="FFFFFF"/>
        </w:rPr>
        <w:t>Section 2 of the </w:t>
      </w:r>
      <w:hyperlink r:id="rId10" w:tooltip="Voting Rights Act of 1965" w:history="1">
        <w:r w:rsidR="00B34D9A" w:rsidRPr="00FE4CE8">
          <w:rPr>
            <w:rStyle w:val="Hyperlink"/>
            <w:rFonts w:cstheme="minorHAnsi"/>
            <w:color w:val="auto"/>
            <w:sz w:val="24"/>
            <w:szCs w:val="24"/>
            <w:u w:val="none"/>
            <w:shd w:val="clear" w:color="auto" w:fill="FFFFFF"/>
          </w:rPr>
          <w:t>Voting Rights Act of 1965</w:t>
        </w:r>
      </w:hyperlink>
      <w:r w:rsidR="00B34D9A" w:rsidRPr="00FE4CE8">
        <w:rPr>
          <w:rFonts w:cstheme="minorHAnsi"/>
          <w:sz w:val="24"/>
          <w:szCs w:val="24"/>
          <w:shd w:val="clear" w:color="auto" w:fill="FFFFFF"/>
        </w:rPr>
        <w:t> prohibits redistricting plans that are intended to, or have the effect of, discriminating against racial or language minority voters.</w:t>
      </w:r>
      <w:r w:rsidR="00B34D9A" w:rsidRPr="00FE4CE8">
        <w:rPr>
          <w:rFonts w:eastAsia="Times New Roman" w:cstheme="minorHAnsi"/>
          <w:bCs/>
          <w:sz w:val="24"/>
          <w:szCs w:val="24"/>
        </w:rPr>
        <w:t xml:space="preserve"> </w:t>
      </w:r>
      <w:r w:rsidR="00533983" w:rsidRPr="00FE4CE8">
        <w:rPr>
          <w:rFonts w:eastAsia="Times New Roman" w:cstheme="minorHAnsi"/>
          <w:bCs/>
          <w:sz w:val="24"/>
          <w:szCs w:val="24"/>
        </w:rPr>
        <w:t>However, a</w:t>
      </w:r>
      <w:r w:rsidR="00754319" w:rsidRPr="00FE4CE8">
        <w:rPr>
          <w:rFonts w:cstheme="minorHAnsi"/>
          <w:sz w:val="24"/>
          <w:szCs w:val="24"/>
          <w:shd w:val="clear" w:color="auto" w:fill="FFFFFF"/>
        </w:rPr>
        <w:t>side from malapportionment and discrimination against racial or language minorities, federal courts have allowed state legislatures to engage in </w:t>
      </w:r>
      <w:hyperlink r:id="rId11" w:tooltip="Gerrymandering" w:history="1">
        <w:r w:rsidR="00754319" w:rsidRPr="00FE4CE8">
          <w:rPr>
            <w:rStyle w:val="Hyperlink"/>
            <w:rFonts w:cstheme="minorHAnsi"/>
            <w:color w:val="auto"/>
            <w:sz w:val="24"/>
            <w:szCs w:val="24"/>
            <w:u w:val="none"/>
            <w:shd w:val="clear" w:color="auto" w:fill="FFFFFF"/>
          </w:rPr>
          <w:t>gerrymandering</w:t>
        </w:r>
      </w:hyperlink>
      <w:r w:rsidR="00754319" w:rsidRPr="00FE4CE8">
        <w:rPr>
          <w:rFonts w:cstheme="minorHAnsi"/>
          <w:sz w:val="24"/>
          <w:szCs w:val="24"/>
          <w:shd w:val="clear" w:color="auto" w:fill="FFFFFF"/>
        </w:rPr>
        <w:t> to benefit political parties or incumbents.</w:t>
      </w:r>
      <w:r w:rsidR="00B34D9A" w:rsidRPr="00FE4CE8">
        <w:rPr>
          <w:rFonts w:cstheme="minorHAnsi"/>
          <w:sz w:val="24"/>
          <w:szCs w:val="24"/>
          <w:shd w:val="clear" w:color="auto" w:fill="FFFFFF"/>
          <w:vertAlign w:val="superscript"/>
        </w:rPr>
        <w:t xml:space="preserve"> </w:t>
      </w:r>
      <w:r w:rsidR="00B34D9A" w:rsidRPr="00FE4CE8">
        <w:rPr>
          <w:rFonts w:cstheme="minorHAnsi"/>
          <w:sz w:val="24"/>
          <w:szCs w:val="24"/>
          <w:shd w:val="clear" w:color="auto" w:fill="FFFFFF"/>
        </w:rPr>
        <w:t xml:space="preserve"> </w:t>
      </w:r>
    </w:p>
    <w:p w:rsidR="00F30509" w:rsidRPr="00FE4CE8" w:rsidRDefault="00B34D9A" w:rsidP="00C150B1">
      <w:pPr>
        <w:rPr>
          <w:rFonts w:cstheme="minorHAnsi"/>
          <w:sz w:val="24"/>
          <w:szCs w:val="24"/>
          <w:shd w:val="clear" w:color="auto" w:fill="FFFFFF"/>
        </w:rPr>
      </w:pPr>
      <w:r w:rsidRPr="00FE4CE8">
        <w:rPr>
          <w:rFonts w:cstheme="minorHAnsi"/>
          <w:sz w:val="24"/>
          <w:szCs w:val="24"/>
          <w:shd w:val="clear" w:color="auto" w:fill="FFFFFF"/>
        </w:rPr>
        <w:t>In a 1984 case, </w:t>
      </w:r>
      <w:hyperlink r:id="rId12" w:tooltip="Davis v. Bandemer" w:history="1">
        <w:r w:rsidRPr="00FE4CE8">
          <w:rPr>
            <w:rStyle w:val="Hyperlink"/>
            <w:rFonts w:cstheme="minorHAnsi"/>
            <w:i/>
            <w:iCs/>
            <w:color w:val="auto"/>
            <w:sz w:val="24"/>
            <w:szCs w:val="24"/>
            <w:u w:val="none"/>
            <w:shd w:val="clear" w:color="auto" w:fill="FFFFFF"/>
          </w:rPr>
          <w:t>Davis v. Bandemer</w:t>
        </w:r>
      </w:hyperlink>
      <w:r w:rsidRPr="00FE4CE8">
        <w:rPr>
          <w:rFonts w:cstheme="minorHAnsi"/>
          <w:sz w:val="24"/>
          <w:szCs w:val="24"/>
          <w:shd w:val="clear" w:color="auto" w:fill="FFFFFF"/>
        </w:rPr>
        <w:t>, the </w:t>
      </w:r>
      <w:hyperlink r:id="rId13" w:tooltip="Supreme Court of the United States" w:history="1">
        <w:r w:rsidRPr="00FE4CE8">
          <w:rPr>
            <w:rStyle w:val="Hyperlink"/>
            <w:rFonts w:cstheme="minorHAnsi"/>
            <w:color w:val="auto"/>
            <w:sz w:val="24"/>
            <w:szCs w:val="24"/>
            <w:u w:val="none"/>
            <w:shd w:val="clear" w:color="auto" w:fill="FFFFFF"/>
          </w:rPr>
          <w:t>Supreme Court</w:t>
        </w:r>
      </w:hyperlink>
      <w:r w:rsidRPr="00FE4CE8">
        <w:rPr>
          <w:rFonts w:cstheme="minorHAnsi"/>
          <w:sz w:val="24"/>
          <w:szCs w:val="24"/>
          <w:shd w:val="clear" w:color="auto" w:fill="FFFFFF"/>
        </w:rPr>
        <w:t> held that gerrymandered districts could be struck down based on the </w:t>
      </w:r>
      <w:hyperlink r:id="rId14" w:tooltip="Equal Protection Clause" w:history="1">
        <w:r w:rsidRPr="00FE4CE8">
          <w:rPr>
            <w:rStyle w:val="Hyperlink"/>
            <w:rFonts w:cstheme="minorHAnsi"/>
            <w:color w:val="auto"/>
            <w:sz w:val="24"/>
            <w:szCs w:val="24"/>
            <w:u w:val="none"/>
            <w:shd w:val="clear" w:color="auto" w:fill="FFFFFF"/>
          </w:rPr>
          <w:t>Equal Protection Clause</w:t>
        </w:r>
      </w:hyperlink>
      <w:r w:rsidRPr="00FE4CE8">
        <w:rPr>
          <w:rFonts w:cstheme="minorHAnsi"/>
          <w:sz w:val="24"/>
          <w:szCs w:val="24"/>
          <w:shd w:val="clear" w:color="auto" w:fill="FFFFFF"/>
        </w:rPr>
        <w:t xml:space="preserve">, but the Court did not articulate a standard for when districts are impermissibly gerrymandered.  </w:t>
      </w:r>
      <w:r w:rsidR="00533983" w:rsidRPr="00FE4CE8">
        <w:rPr>
          <w:rFonts w:cstheme="minorHAnsi"/>
          <w:sz w:val="24"/>
          <w:szCs w:val="24"/>
          <w:shd w:val="clear" w:color="auto" w:fill="FFFFFF"/>
        </w:rPr>
        <w:t xml:space="preserve">In </w:t>
      </w:r>
      <w:r w:rsidR="00533983" w:rsidRPr="00FE4CE8">
        <w:rPr>
          <w:rFonts w:cstheme="minorHAnsi"/>
          <w:i/>
          <w:sz w:val="24"/>
          <w:szCs w:val="24"/>
          <w:shd w:val="clear" w:color="auto" w:fill="FFFFFF"/>
        </w:rPr>
        <w:t xml:space="preserve">Shaw v. </w:t>
      </w:r>
      <w:r w:rsidR="00533983" w:rsidRPr="00FE4CE8">
        <w:rPr>
          <w:rFonts w:cstheme="minorHAnsi"/>
          <w:bCs/>
          <w:i/>
          <w:sz w:val="24"/>
          <w:szCs w:val="24"/>
          <w:shd w:val="clear" w:color="auto" w:fill="FFFFFF"/>
        </w:rPr>
        <w:t>Reno</w:t>
      </w:r>
      <w:r w:rsidR="00533983" w:rsidRPr="00FE4CE8">
        <w:rPr>
          <w:rFonts w:cstheme="minorHAnsi"/>
          <w:i/>
          <w:sz w:val="24"/>
          <w:szCs w:val="24"/>
          <w:shd w:val="clear" w:color="auto" w:fill="FFFFFF"/>
        </w:rPr>
        <w:t>,</w:t>
      </w:r>
      <w:r w:rsidR="00533983" w:rsidRPr="00FE4CE8">
        <w:rPr>
          <w:rFonts w:cstheme="minorHAnsi"/>
          <w:sz w:val="24"/>
          <w:szCs w:val="24"/>
          <w:shd w:val="clear" w:color="auto" w:fill="FFFFFF"/>
        </w:rPr>
        <w:t xml:space="preserve"> 509 U.S. 630 (1993), the United States Supreme Court ruled in a 5-4 decision that redistricting based on race must be held to a standard of strict scrutiny under the equal protection clause.</w:t>
      </w:r>
      <w:r w:rsidR="000419B3" w:rsidRPr="00FE4CE8">
        <w:rPr>
          <w:rFonts w:cstheme="minorHAnsi"/>
          <w:sz w:val="24"/>
          <w:szCs w:val="24"/>
          <w:shd w:val="clear" w:color="auto" w:fill="FFFFFF"/>
        </w:rPr>
        <w:t xml:space="preserve"> </w:t>
      </w:r>
      <w:r w:rsidRPr="00FE4CE8">
        <w:rPr>
          <w:rFonts w:cstheme="minorHAnsi"/>
          <w:sz w:val="24"/>
          <w:szCs w:val="24"/>
          <w:shd w:val="clear" w:color="auto" w:fill="FFFFFF"/>
        </w:rPr>
        <w:t xml:space="preserve">The </w:t>
      </w:r>
      <w:r w:rsidRPr="00FE4CE8">
        <w:rPr>
          <w:rFonts w:cstheme="minorHAnsi"/>
          <w:i/>
          <w:sz w:val="24"/>
          <w:szCs w:val="24"/>
          <w:shd w:val="clear" w:color="auto" w:fill="FFFFFF"/>
        </w:rPr>
        <w:t xml:space="preserve">Davis </w:t>
      </w:r>
      <w:r w:rsidRPr="00FE4CE8">
        <w:rPr>
          <w:rFonts w:cstheme="minorHAnsi"/>
          <w:sz w:val="24"/>
          <w:szCs w:val="24"/>
          <w:shd w:val="clear" w:color="auto" w:fill="FFFFFF"/>
        </w:rPr>
        <w:t>decision was</w:t>
      </w:r>
      <w:r w:rsidR="00754319" w:rsidRPr="00FE4CE8">
        <w:rPr>
          <w:rFonts w:cstheme="minorHAnsi"/>
          <w:sz w:val="24"/>
          <w:szCs w:val="24"/>
          <w:shd w:val="clear" w:color="auto" w:fill="FFFFFF"/>
        </w:rPr>
        <w:t xml:space="preserve"> </w:t>
      </w:r>
      <w:r w:rsidR="00533983" w:rsidRPr="00FE4CE8">
        <w:rPr>
          <w:rFonts w:cstheme="minorHAnsi"/>
          <w:sz w:val="24"/>
          <w:szCs w:val="24"/>
          <w:shd w:val="clear" w:color="auto" w:fill="FFFFFF"/>
        </w:rPr>
        <w:t xml:space="preserve">implicitly </w:t>
      </w:r>
      <w:r w:rsidR="00754319" w:rsidRPr="00FE4CE8">
        <w:rPr>
          <w:rFonts w:cstheme="minorHAnsi"/>
          <w:sz w:val="24"/>
          <w:szCs w:val="24"/>
          <w:shd w:val="clear" w:color="auto" w:fill="FFFFFF"/>
        </w:rPr>
        <w:t xml:space="preserve">overruled </w:t>
      </w:r>
      <w:r w:rsidRPr="00FE4CE8">
        <w:rPr>
          <w:rFonts w:cstheme="minorHAnsi"/>
          <w:sz w:val="24"/>
          <w:szCs w:val="24"/>
          <w:shd w:val="clear" w:color="auto" w:fill="FFFFFF"/>
        </w:rPr>
        <w:t xml:space="preserve">by the Supreme Court </w:t>
      </w:r>
      <w:r w:rsidR="00754319" w:rsidRPr="00FE4CE8">
        <w:rPr>
          <w:rFonts w:cstheme="minorHAnsi"/>
          <w:sz w:val="24"/>
          <w:szCs w:val="24"/>
          <w:shd w:val="clear" w:color="auto" w:fill="FFFFFF"/>
        </w:rPr>
        <w:t xml:space="preserve">in </w:t>
      </w:r>
      <w:hyperlink r:id="rId15" w:tooltip="Vieth v. Jubelirer" w:history="1">
        <w:r w:rsidR="00754319" w:rsidRPr="00FE4CE8">
          <w:rPr>
            <w:rStyle w:val="Hyperlink"/>
            <w:rFonts w:cstheme="minorHAnsi"/>
            <w:i/>
            <w:iCs/>
            <w:color w:val="auto"/>
            <w:sz w:val="24"/>
            <w:szCs w:val="24"/>
            <w:u w:val="none"/>
            <w:shd w:val="clear" w:color="auto" w:fill="FFFFFF"/>
          </w:rPr>
          <w:t>Vieth v. Jubelirer</w:t>
        </w:r>
      </w:hyperlink>
      <w:r w:rsidR="00754319" w:rsidRPr="00FE4CE8">
        <w:rPr>
          <w:rFonts w:cstheme="minorHAnsi"/>
          <w:sz w:val="24"/>
          <w:szCs w:val="24"/>
          <w:shd w:val="clear" w:color="auto" w:fill="FFFFFF"/>
        </w:rPr>
        <w:t xml:space="preserve">, </w:t>
      </w:r>
      <w:r w:rsidR="00533983" w:rsidRPr="00FE4CE8">
        <w:rPr>
          <w:rFonts w:cstheme="minorHAnsi"/>
          <w:sz w:val="24"/>
          <w:szCs w:val="24"/>
          <w:shd w:val="clear" w:color="auto" w:fill="FFFFFF"/>
        </w:rPr>
        <w:t>51 U.S. 267 (2004) where a plurality opinion determined that</w:t>
      </w:r>
      <w:r w:rsidR="00F30509" w:rsidRPr="00FE4CE8">
        <w:rPr>
          <w:rFonts w:cstheme="minorHAnsi"/>
          <w:sz w:val="24"/>
          <w:szCs w:val="24"/>
          <w:shd w:val="clear" w:color="auto" w:fill="FFFFFF"/>
        </w:rPr>
        <w:t xml:space="preserve"> partisan gerrymandering claims were </w:t>
      </w:r>
      <w:hyperlink r:id="rId16" w:tooltip="Justiciability" w:history="1">
        <w:r w:rsidR="00533983" w:rsidRPr="00FE4CE8">
          <w:rPr>
            <w:rStyle w:val="Hyperlink"/>
            <w:rFonts w:cstheme="minorHAnsi"/>
            <w:color w:val="auto"/>
            <w:sz w:val="24"/>
            <w:szCs w:val="24"/>
            <w:u w:val="none"/>
            <w:shd w:val="clear" w:color="auto" w:fill="FFFFFF"/>
          </w:rPr>
          <w:t>nonjusticiable</w:t>
        </w:r>
      </w:hyperlink>
      <w:r w:rsidR="00533983" w:rsidRPr="00FE4CE8">
        <w:rPr>
          <w:rFonts w:cstheme="minorHAnsi"/>
          <w:sz w:val="24"/>
          <w:szCs w:val="24"/>
          <w:shd w:val="clear" w:color="auto" w:fill="FFFFFF"/>
        </w:rPr>
        <w:t> because there was no discernible and manageable standard for "adjudicating political gerrymandering claims." </w:t>
      </w:r>
      <w:r w:rsidR="00754319" w:rsidRPr="00FE4CE8">
        <w:rPr>
          <w:rFonts w:cstheme="minorHAnsi"/>
          <w:sz w:val="24"/>
          <w:szCs w:val="24"/>
          <w:shd w:val="clear" w:color="auto" w:fill="FFFFFF"/>
        </w:rPr>
        <w:t xml:space="preserve"> </w:t>
      </w:r>
    </w:p>
    <w:p w:rsidR="001C378E" w:rsidRPr="00FE4CE8" w:rsidRDefault="00636DB9" w:rsidP="00C150B1">
      <w:pPr>
        <w:rPr>
          <w:rFonts w:eastAsia="Times New Roman" w:cstheme="minorHAnsi"/>
          <w:sz w:val="24"/>
          <w:szCs w:val="24"/>
        </w:rPr>
      </w:pPr>
      <w:r w:rsidRPr="00FE4CE8">
        <w:rPr>
          <w:rFonts w:cstheme="minorHAnsi"/>
          <w:sz w:val="24"/>
          <w:szCs w:val="24"/>
          <w:shd w:val="clear" w:color="auto" w:fill="FFFFFF"/>
        </w:rPr>
        <w:t>Most recently, i</w:t>
      </w:r>
      <w:r w:rsidR="001C378E" w:rsidRPr="00FE4CE8">
        <w:rPr>
          <w:rFonts w:eastAsia="Times New Roman" w:cstheme="minorHAnsi"/>
          <w:bCs/>
          <w:sz w:val="24"/>
          <w:szCs w:val="24"/>
        </w:rPr>
        <w:t xml:space="preserve">n </w:t>
      </w:r>
      <w:r w:rsidR="001C378E" w:rsidRPr="00FE4CE8">
        <w:rPr>
          <w:rFonts w:eastAsia="Times New Roman" w:cstheme="minorHAnsi"/>
          <w:bCs/>
          <w:i/>
          <w:sz w:val="24"/>
          <w:szCs w:val="24"/>
        </w:rPr>
        <w:t>Rucho v. Common Cause</w:t>
      </w:r>
      <w:r w:rsidR="00533983" w:rsidRPr="00FE4CE8">
        <w:rPr>
          <w:rFonts w:eastAsia="Times New Roman" w:cstheme="minorHAnsi"/>
          <w:bCs/>
          <w:i/>
          <w:sz w:val="24"/>
          <w:szCs w:val="24"/>
        </w:rPr>
        <w:t>, 588 U.S. ___</w:t>
      </w:r>
      <w:r w:rsidR="001C378E" w:rsidRPr="00FE4CE8">
        <w:rPr>
          <w:rFonts w:eastAsia="Times New Roman" w:cstheme="minorHAnsi"/>
          <w:bCs/>
          <w:sz w:val="24"/>
          <w:szCs w:val="24"/>
        </w:rPr>
        <w:t xml:space="preserve"> (2019), voters and other plaintiffs in North Carolina and Maryland</w:t>
      </w:r>
      <w:r w:rsidR="00F30509" w:rsidRPr="00FE4CE8">
        <w:rPr>
          <w:rFonts w:eastAsia="Times New Roman" w:cstheme="minorHAnsi"/>
          <w:bCs/>
          <w:sz w:val="24"/>
          <w:szCs w:val="24"/>
        </w:rPr>
        <w:t xml:space="preserve"> filed suits challenging their s</w:t>
      </w:r>
      <w:r w:rsidR="001C378E" w:rsidRPr="00FE4CE8">
        <w:rPr>
          <w:rFonts w:eastAsia="Times New Roman" w:cstheme="minorHAnsi"/>
          <w:bCs/>
          <w:sz w:val="24"/>
          <w:szCs w:val="24"/>
        </w:rPr>
        <w:t>tate</w:t>
      </w:r>
      <w:r w:rsidR="00F30509" w:rsidRPr="00FE4CE8">
        <w:rPr>
          <w:rFonts w:eastAsia="Times New Roman" w:cstheme="minorHAnsi"/>
          <w:bCs/>
          <w:sz w:val="24"/>
          <w:szCs w:val="24"/>
        </w:rPr>
        <w:t>’s</w:t>
      </w:r>
      <w:r w:rsidR="001C378E" w:rsidRPr="00FE4CE8">
        <w:rPr>
          <w:rFonts w:eastAsia="Times New Roman" w:cstheme="minorHAnsi"/>
          <w:bCs/>
          <w:sz w:val="24"/>
          <w:szCs w:val="24"/>
        </w:rPr>
        <w:t xml:space="preserve"> congressional districting maps as unconstitutional partisan gerrymanders. The North Carolina plaintiffs claimed that the State’s districting plan discriminated against Democrats, while the Maryland plaintiffs claimed that their State’s plan discriminated against Republicans. The plaintiffs alleged violations of the First Amendment, the Equal Protection Clause of the Fourteenth Amendment, the Elections Clause, and Article I, §2. The 5–4 decision, divided along partisan and ideological lines, </w:t>
      </w:r>
      <w:r w:rsidR="00B34D9A" w:rsidRPr="00FE4CE8">
        <w:rPr>
          <w:rFonts w:eastAsia="Times New Roman" w:cstheme="minorHAnsi"/>
          <w:bCs/>
          <w:sz w:val="24"/>
          <w:szCs w:val="24"/>
        </w:rPr>
        <w:t xml:space="preserve">held that gerrymandering claims present political questions beyond the reach of the federal courts and </w:t>
      </w:r>
      <w:r w:rsidR="001C378E" w:rsidRPr="00FE4CE8">
        <w:rPr>
          <w:rFonts w:eastAsia="Times New Roman" w:cstheme="minorHAnsi"/>
          <w:bCs/>
          <w:sz w:val="24"/>
          <w:szCs w:val="24"/>
        </w:rPr>
        <w:t>left in place North Carolina's congressional districts, which favor the Republican Party, and Maryland's congressional districts, which favor the Democratic Party.</w:t>
      </w:r>
    </w:p>
    <w:p w:rsidR="007C12D7" w:rsidRPr="00FE4CE8" w:rsidRDefault="00754319" w:rsidP="00C150B1">
      <w:pPr>
        <w:rPr>
          <w:rFonts w:cstheme="minorHAnsi"/>
          <w:sz w:val="24"/>
          <w:szCs w:val="24"/>
          <w:shd w:val="clear" w:color="auto" w:fill="FFFFFF"/>
        </w:rPr>
      </w:pPr>
      <w:r w:rsidRPr="00FE4CE8">
        <w:rPr>
          <w:rFonts w:cstheme="minorHAnsi"/>
          <w:sz w:val="24"/>
          <w:szCs w:val="24"/>
          <w:shd w:val="clear" w:color="auto" w:fill="FFFFFF"/>
        </w:rPr>
        <w:t>According to calculations made by </w:t>
      </w:r>
      <w:r w:rsidR="00B34D9A" w:rsidRPr="00FE4CE8">
        <w:rPr>
          <w:rStyle w:val="Hyperlink"/>
          <w:rFonts w:cstheme="minorHAnsi"/>
          <w:color w:val="auto"/>
          <w:sz w:val="24"/>
          <w:szCs w:val="24"/>
          <w:u w:val="none"/>
          <w:shd w:val="clear" w:color="auto" w:fill="FFFFFF"/>
        </w:rPr>
        <w:t>Burt Neuborne,</w:t>
      </w:r>
      <w:r w:rsidR="00CE3E0C" w:rsidRPr="00FE4CE8">
        <w:rPr>
          <w:rStyle w:val="Hyperlink"/>
          <w:rFonts w:cstheme="minorHAnsi"/>
          <w:color w:val="auto"/>
          <w:sz w:val="24"/>
          <w:szCs w:val="24"/>
          <w:u w:val="none"/>
          <w:shd w:val="clear" w:color="auto" w:fill="FFFFFF"/>
        </w:rPr>
        <w:t xml:space="preserve"> </w:t>
      </w:r>
      <w:r w:rsidR="00B34D9A" w:rsidRPr="00FE4CE8">
        <w:rPr>
          <w:rFonts w:cstheme="minorHAnsi"/>
          <w:sz w:val="24"/>
          <w:szCs w:val="24"/>
          <w:shd w:val="clear" w:color="auto" w:fill="FFFFFF"/>
        </w:rPr>
        <w:t>Professor of Civil Liberties at </w:t>
      </w:r>
      <w:hyperlink r:id="rId17" w:tooltip="New York University School of Law" w:history="1">
        <w:r w:rsidR="00B34D9A" w:rsidRPr="00FE4CE8">
          <w:rPr>
            <w:rStyle w:val="Hyperlink"/>
            <w:rFonts w:cstheme="minorHAnsi"/>
            <w:color w:val="auto"/>
            <w:sz w:val="24"/>
            <w:szCs w:val="24"/>
            <w:u w:val="none"/>
            <w:shd w:val="clear" w:color="auto" w:fill="FFFFFF"/>
          </w:rPr>
          <w:t>New York University School of Law</w:t>
        </w:r>
      </w:hyperlink>
      <w:r w:rsidR="00B34D9A" w:rsidRPr="00FE4CE8">
        <w:rPr>
          <w:rFonts w:cstheme="minorHAnsi"/>
          <w:sz w:val="24"/>
          <w:szCs w:val="24"/>
          <w:shd w:val="clear" w:color="auto" w:fill="FFFFFF"/>
        </w:rPr>
        <w:t> and the founding legal director of the </w:t>
      </w:r>
      <w:hyperlink r:id="rId18" w:tooltip="Brennan Center for Justice" w:history="1">
        <w:r w:rsidR="00B34D9A" w:rsidRPr="00FE4CE8">
          <w:rPr>
            <w:rStyle w:val="Hyperlink"/>
            <w:rFonts w:cstheme="minorHAnsi"/>
            <w:color w:val="auto"/>
            <w:sz w:val="24"/>
            <w:szCs w:val="24"/>
            <w:u w:val="none"/>
            <w:shd w:val="clear" w:color="auto" w:fill="FFFFFF"/>
          </w:rPr>
          <w:t>Brennan Center for Justice</w:t>
        </w:r>
      </w:hyperlink>
      <w:r w:rsidR="00FF595D" w:rsidRPr="00FE4CE8">
        <w:rPr>
          <w:rFonts w:cstheme="minorHAnsi"/>
          <w:sz w:val="24"/>
          <w:szCs w:val="24"/>
          <w:shd w:val="clear" w:color="auto" w:fill="FFFFFF"/>
        </w:rPr>
        <w:t>,</w:t>
      </w:r>
      <w:r w:rsidRPr="00FE4CE8">
        <w:rPr>
          <w:rFonts w:cstheme="minorHAnsi"/>
          <w:sz w:val="24"/>
          <w:szCs w:val="24"/>
          <w:shd w:val="clear" w:color="auto" w:fill="FFFFFF"/>
        </w:rPr>
        <w:t> using criteria set forth by the </w:t>
      </w:r>
      <w:hyperlink r:id="rId19" w:tooltip="American Political Science Association" w:history="1">
        <w:r w:rsidRPr="00FE4CE8">
          <w:rPr>
            <w:rStyle w:val="Hyperlink"/>
            <w:rFonts w:cstheme="minorHAnsi"/>
            <w:color w:val="auto"/>
            <w:sz w:val="24"/>
            <w:szCs w:val="24"/>
            <w:u w:val="none"/>
            <w:shd w:val="clear" w:color="auto" w:fill="FFFFFF"/>
          </w:rPr>
          <w:t>American Political Science Association</w:t>
        </w:r>
      </w:hyperlink>
      <w:r w:rsidRPr="00FE4CE8">
        <w:rPr>
          <w:rFonts w:cstheme="minorHAnsi"/>
          <w:sz w:val="24"/>
          <w:szCs w:val="24"/>
          <w:shd w:val="clear" w:color="auto" w:fill="FFFFFF"/>
        </w:rPr>
        <w:t>, about 40 seats, less than 10% of the House membership, are chosen through a genuinely contested electoral process, given partisan gerrymandering.</w:t>
      </w:r>
      <w:r w:rsidR="00533983" w:rsidRPr="00FE4CE8">
        <w:rPr>
          <w:rFonts w:cstheme="minorHAnsi"/>
          <w:sz w:val="24"/>
          <w:szCs w:val="24"/>
          <w:shd w:val="clear" w:color="auto" w:fill="FFFFFF"/>
        </w:rPr>
        <w:t xml:space="preserve"> </w:t>
      </w:r>
    </w:p>
    <w:p w:rsidR="007C12D7" w:rsidRPr="00FE4CE8" w:rsidRDefault="007C12D7" w:rsidP="00C150B1">
      <w:pPr>
        <w:rPr>
          <w:rFonts w:cstheme="minorHAnsi"/>
          <w:sz w:val="24"/>
          <w:szCs w:val="24"/>
          <w:shd w:val="clear" w:color="auto" w:fill="FFFFFF"/>
        </w:rPr>
      </w:pPr>
      <w:r w:rsidRPr="00FE4CE8">
        <w:rPr>
          <w:rFonts w:eastAsia="Times New Roman" w:cstheme="minorHAnsi"/>
          <w:sz w:val="24"/>
          <w:szCs w:val="24"/>
        </w:rPr>
        <w:lastRenderedPageBreak/>
        <w:t xml:space="preserve">The National Council of State Legislatures suggests the following </w:t>
      </w:r>
      <w:r w:rsidRPr="00FE4CE8">
        <w:rPr>
          <w:rFonts w:eastAsia="Times New Roman" w:cstheme="minorHAnsi"/>
          <w:bCs/>
          <w:sz w:val="24"/>
          <w:szCs w:val="24"/>
          <w:bdr w:val="none" w:sz="0" w:space="0" w:color="auto" w:frame="1"/>
        </w:rPr>
        <w:t>traditional districting principles (or criteria), which</w:t>
      </w:r>
      <w:r w:rsidRPr="00FE4CE8">
        <w:rPr>
          <w:rFonts w:eastAsia="Times New Roman" w:cstheme="minorHAnsi"/>
          <w:sz w:val="24"/>
          <w:szCs w:val="24"/>
        </w:rPr>
        <w:t> have been adopted by many states:</w:t>
      </w:r>
    </w:p>
    <w:p w:rsidR="007C12D7" w:rsidRPr="007C12D7" w:rsidRDefault="007C12D7" w:rsidP="00C150B1">
      <w:pPr>
        <w:numPr>
          <w:ilvl w:val="0"/>
          <w:numId w:val="2"/>
        </w:numPr>
        <w:shd w:val="clear" w:color="auto" w:fill="FFFFFF"/>
        <w:ind w:left="274"/>
        <w:textAlignment w:val="baseline"/>
        <w:rPr>
          <w:rFonts w:eastAsia="Times New Roman" w:cstheme="minorHAnsi"/>
          <w:color w:val="333333"/>
          <w:sz w:val="24"/>
          <w:szCs w:val="24"/>
        </w:rPr>
      </w:pPr>
      <w:r w:rsidRPr="007C12D7">
        <w:rPr>
          <w:rFonts w:eastAsia="Times New Roman" w:cstheme="minorHAnsi"/>
          <w:b/>
          <w:bCs/>
          <w:color w:val="333333"/>
          <w:sz w:val="24"/>
          <w:szCs w:val="24"/>
          <w:bdr w:val="none" w:sz="0" w:space="0" w:color="auto" w:frame="1"/>
        </w:rPr>
        <w:t>Compactness</w:t>
      </w:r>
      <w:r w:rsidRPr="007C12D7">
        <w:rPr>
          <w:rFonts w:eastAsia="Times New Roman" w:cstheme="minorHAnsi"/>
          <w:color w:val="333333"/>
          <w:sz w:val="24"/>
          <w:szCs w:val="24"/>
        </w:rPr>
        <w:t>: Having the minimum distance between all the parts of a constituency (a circle, square or a hexagon is the most compact district).</w:t>
      </w:r>
    </w:p>
    <w:p w:rsidR="007C12D7" w:rsidRPr="007C12D7" w:rsidRDefault="007C12D7" w:rsidP="00C150B1">
      <w:pPr>
        <w:numPr>
          <w:ilvl w:val="0"/>
          <w:numId w:val="2"/>
        </w:numPr>
        <w:shd w:val="clear" w:color="auto" w:fill="FFFFFF"/>
        <w:ind w:left="274"/>
        <w:textAlignment w:val="baseline"/>
        <w:rPr>
          <w:rFonts w:eastAsia="Times New Roman" w:cstheme="minorHAnsi"/>
          <w:color w:val="333333"/>
          <w:sz w:val="24"/>
          <w:szCs w:val="24"/>
        </w:rPr>
      </w:pPr>
      <w:r w:rsidRPr="007C12D7">
        <w:rPr>
          <w:rFonts w:eastAsia="Times New Roman" w:cstheme="minorHAnsi"/>
          <w:b/>
          <w:bCs/>
          <w:color w:val="333333"/>
          <w:sz w:val="24"/>
          <w:szCs w:val="24"/>
          <w:bdr w:val="none" w:sz="0" w:space="0" w:color="auto" w:frame="1"/>
        </w:rPr>
        <w:t>Contiguity</w:t>
      </w:r>
      <w:r w:rsidRPr="007C12D7">
        <w:rPr>
          <w:rFonts w:eastAsia="Times New Roman" w:cstheme="minorHAnsi"/>
          <w:color w:val="333333"/>
          <w:sz w:val="24"/>
          <w:szCs w:val="24"/>
        </w:rPr>
        <w:t>: All parts of a district being connected at some point with the rest of the district.</w:t>
      </w:r>
    </w:p>
    <w:p w:rsidR="007C12D7" w:rsidRPr="007C12D7" w:rsidRDefault="007C12D7" w:rsidP="00C150B1">
      <w:pPr>
        <w:numPr>
          <w:ilvl w:val="0"/>
          <w:numId w:val="2"/>
        </w:numPr>
        <w:shd w:val="clear" w:color="auto" w:fill="FFFFFF"/>
        <w:ind w:left="274"/>
        <w:textAlignment w:val="baseline"/>
        <w:rPr>
          <w:rFonts w:eastAsia="Times New Roman" w:cstheme="minorHAnsi"/>
          <w:color w:val="333333"/>
          <w:sz w:val="24"/>
          <w:szCs w:val="24"/>
        </w:rPr>
      </w:pPr>
      <w:r w:rsidRPr="007C12D7">
        <w:rPr>
          <w:rFonts w:eastAsia="Times New Roman" w:cstheme="minorHAnsi"/>
          <w:b/>
          <w:bCs/>
          <w:color w:val="333333"/>
          <w:sz w:val="24"/>
          <w:szCs w:val="24"/>
          <w:bdr w:val="none" w:sz="0" w:space="0" w:color="auto" w:frame="1"/>
        </w:rPr>
        <w:t>Preservation of counties and other political subdivisions</w:t>
      </w:r>
      <w:r w:rsidRPr="007C12D7">
        <w:rPr>
          <w:rFonts w:eastAsia="Times New Roman" w:cstheme="minorHAnsi"/>
          <w:color w:val="333333"/>
          <w:sz w:val="24"/>
          <w:szCs w:val="24"/>
        </w:rPr>
        <w:t>: This refers to not crossing county, city, or town, boundaries when drawing districts.</w:t>
      </w:r>
    </w:p>
    <w:p w:rsidR="007C12D7" w:rsidRPr="007C12D7" w:rsidRDefault="007C12D7" w:rsidP="00C150B1">
      <w:pPr>
        <w:numPr>
          <w:ilvl w:val="0"/>
          <w:numId w:val="2"/>
        </w:numPr>
        <w:shd w:val="clear" w:color="auto" w:fill="FFFFFF"/>
        <w:ind w:left="274"/>
        <w:textAlignment w:val="baseline"/>
        <w:rPr>
          <w:rFonts w:eastAsia="Times New Roman" w:cstheme="minorHAnsi"/>
          <w:color w:val="333333"/>
          <w:sz w:val="24"/>
          <w:szCs w:val="24"/>
        </w:rPr>
      </w:pPr>
      <w:r w:rsidRPr="007C12D7">
        <w:rPr>
          <w:rFonts w:eastAsia="Times New Roman" w:cstheme="minorHAnsi"/>
          <w:b/>
          <w:bCs/>
          <w:color w:val="333333"/>
          <w:sz w:val="24"/>
          <w:szCs w:val="24"/>
          <w:bdr w:val="none" w:sz="0" w:space="0" w:color="auto" w:frame="1"/>
        </w:rPr>
        <w:t>Preservation of communities of interest</w:t>
      </w:r>
      <w:r w:rsidRPr="007C12D7">
        <w:rPr>
          <w:rFonts w:eastAsia="Times New Roman" w:cstheme="minorHAnsi"/>
          <w:color w:val="333333"/>
          <w:sz w:val="24"/>
          <w:szCs w:val="24"/>
        </w:rPr>
        <w:t>: Geographical areas, such as neighborhoods of a city or regions of a state, where the residents have common political interests that do not necessarily coincide with the boundaries of a political subdivision, such as a city or county.</w:t>
      </w:r>
    </w:p>
    <w:p w:rsidR="007C12D7" w:rsidRPr="007C12D7" w:rsidRDefault="007C12D7" w:rsidP="00C150B1">
      <w:pPr>
        <w:numPr>
          <w:ilvl w:val="0"/>
          <w:numId w:val="2"/>
        </w:numPr>
        <w:shd w:val="clear" w:color="auto" w:fill="FFFFFF"/>
        <w:ind w:left="274"/>
        <w:textAlignment w:val="baseline"/>
        <w:rPr>
          <w:rFonts w:eastAsia="Times New Roman" w:cstheme="minorHAnsi"/>
          <w:color w:val="333333"/>
          <w:sz w:val="24"/>
          <w:szCs w:val="24"/>
        </w:rPr>
      </w:pPr>
      <w:r w:rsidRPr="007C12D7">
        <w:rPr>
          <w:rFonts w:eastAsia="Times New Roman" w:cstheme="minorHAnsi"/>
          <w:b/>
          <w:bCs/>
          <w:color w:val="333333"/>
          <w:sz w:val="24"/>
          <w:szCs w:val="24"/>
          <w:bdr w:val="none" w:sz="0" w:space="0" w:color="auto" w:frame="1"/>
        </w:rPr>
        <w:t>Preservation of cores of prior districts</w:t>
      </w:r>
      <w:r w:rsidRPr="007C12D7">
        <w:rPr>
          <w:rFonts w:eastAsia="Times New Roman" w:cstheme="minorHAnsi"/>
          <w:color w:val="333333"/>
          <w:sz w:val="24"/>
          <w:szCs w:val="24"/>
        </w:rPr>
        <w:t>: This refers to maintaining districts as previously drawn, to the extent possible. This leads to continuity of representation.</w:t>
      </w:r>
    </w:p>
    <w:p w:rsidR="007C12D7" w:rsidRPr="007C12D7" w:rsidRDefault="007C12D7" w:rsidP="00C150B1">
      <w:pPr>
        <w:numPr>
          <w:ilvl w:val="0"/>
          <w:numId w:val="2"/>
        </w:numPr>
        <w:shd w:val="clear" w:color="auto" w:fill="FFFFFF"/>
        <w:ind w:left="274"/>
        <w:textAlignment w:val="baseline"/>
        <w:rPr>
          <w:rFonts w:eastAsia="Times New Roman" w:cstheme="minorHAnsi"/>
          <w:color w:val="333333"/>
          <w:sz w:val="24"/>
          <w:szCs w:val="24"/>
        </w:rPr>
      </w:pPr>
      <w:r w:rsidRPr="007C12D7">
        <w:rPr>
          <w:rFonts w:eastAsia="Times New Roman" w:cstheme="minorHAnsi"/>
          <w:b/>
          <w:bCs/>
          <w:color w:val="333333"/>
          <w:sz w:val="24"/>
          <w:szCs w:val="24"/>
          <w:bdr w:val="none" w:sz="0" w:space="0" w:color="auto" w:frame="1"/>
        </w:rPr>
        <w:t>Avoiding pairing incumbents</w:t>
      </w:r>
      <w:r w:rsidRPr="007C12D7">
        <w:rPr>
          <w:rFonts w:eastAsia="Times New Roman" w:cstheme="minorHAnsi"/>
          <w:color w:val="333333"/>
          <w:sz w:val="24"/>
          <w:szCs w:val="24"/>
        </w:rPr>
        <w:t>: This refers to avoiding districts that would create contests between incumbents. </w:t>
      </w:r>
    </w:p>
    <w:p w:rsidR="007C12D7" w:rsidRPr="007C12D7" w:rsidRDefault="007C12D7" w:rsidP="00C150B1">
      <w:pPr>
        <w:shd w:val="clear" w:color="auto" w:fill="FFFFFF"/>
        <w:textAlignment w:val="baseline"/>
        <w:rPr>
          <w:rFonts w:eastAsia="Times New Roman" w:cstheme="minorHAnsi"/>
          <w:color w:val="333333"/>
          <w:sz w:val="24"/>
          <w:szCs w:val="24"/>
        </w:rPr>
      </w:pPr>
      <w:r w:rsidRPr="007C12D7">
        <w:rPr>
          <w:rFonts w:eastAsia="Times New Roman" w:cstheme="minorHAnsi"/>
          <w:color w:val="333333"/>
          <w:sz w:val="24"/>
          <w:szCs w:val="24"/>
        </w:rPr>
        <w:t>They also note the following </w:t>
      </w:r>
      <w:r w:rsidRPr="007C12D7">
        <w:rPr>
          <w:rFonts w:eastAsia="Times New Roman" w:cstheme="minorHAnsi"/>
          <w:bCs/>
          <w:color w:val="333333"/>
          <w:sz w:val="24"/>
          <w:szCs w:val="24"/>
          <w:bdr w:val="none" w:sz="0" w:space="0" w:color="auto" w:frame="1"/>
        </w:rPr>
        <w:t>emerging criteria, which</w:t>
      </w:r>
      <w:r w:rsidRPr="007C12D7">
        <w:rPr>
          <w:rFonts w:eastAsia="Times New Roman" w:cstheme="minorHAnsi"/>
          <w:color w:val="333333"/>
          <w:sz w:val="24"/>
          <w:szCs w:val="24"/>
        </w:rPr>
        <w:t> have been considered and adopted in a few states since 2000</w:t>
      </w:r>
      <w:r w:rsidRPr="007C12D7">
        <w:rPr>
          <w:rFonts w:eastAsia="Times New Roman" w:cstheme="minorHAnsi"/>
          <w:b/>
          <w:bCs/>
          <w:color w:val="333333"/>
          <w:sz w:val="24"/>
          <w:szCs w:val="24"/>
          <w:bdr w:val="none" w:sz="0" w:space="0" w:color="auto" w:frame="1"/>
        </w:rPr>
        <w:t>:</w:t>
      </w:r>
    </w:p>
    <w:p w:rsidR="007C12D7" w:rsidRPr="007C12D7" w:rsidRDefault="007C12D7" w:rsidP="00C150B1">
      <w:pPr>
        <w:numPr>
          <w:ilvl w:val="0"/>
          <w:numId w:val="3"/>
        </w:numPr>
        <w:shd w:val="clear" w:color="auto" w:fill="FFFFFF"/>
        <w:ind w:left="270"/>
        <w:textAlignment w:val="baseline"/>
        <w:rPr>
          <w:rFonts w:eastAsia="Times New Roman" w:cstheme="minorHAnsi"/>
          <w:color w:val="333333"/>
          <w:sz w:val="24"/>
          <w:szCs w:val="24"/>
        </w:rPr>
      </w:pPr>
      <w:r w:rsidRPr="007C12D7">
        <w:rPr>
          <w:rFonts w:eastAsia="Times New Roman" w:cstheme="minorHAnsi"/>
          <w:b/>
          <w:bCs/>
          <w:color w:val="333333"/>
          <w:sz w:val="24"/>
          <w:szCs w:val="24"/>
          <w:bdr w:val="none" w:sz="0" w:space="0" w:color="auto" w:frame="1"/>
        </w:rPr>
        <w:t>Prohibition on favoring or disfavoring an incumbent, candidate or party. </w:t>
      </w:r>
      <w:r w:rsidRPr="007C12D7">
        <w:rPr>
          <w:rFonts w:eastAsia="Times New Roman" w:cstheme="minorHAnsi"/>
          <w:color w:val="333333"/>
          <w:sz w:val="24"/>
          <w:szCs w:val="24"/>
        </w:rPr>
        <w:t>The prohibition in a given state may be broader, covering any person or group, or it may be limited to intentionally or unduly favoring a person or group. Details on these prohibitions are included in the state descriptions below. </w:t>
      </w:r>
    </w:p>
    <w:p w:rsidR="007C12D7" w:rsidRPr="007C12D7" w:rsidRDefault="007C12D7" w:rsidP="00C150B1">
      <w:pPr>
        <w:numPr>
          <w:ilvl w:val="0"/>
          <w:numId w:val="3"/>
        </w:numPr>
        <w:shd w:val="clear" w:color="auto" w:fill="FFFFFF"/>
        <w:ind w:left="270"/>
        <w:textAlignment w:val="baseline"/>
        <w:rPr>
          <w:rFonts w:eastAsia="Times New Roman" w:cstheme="minorHAnsi"/>
          <w:color w:val="333333"/>
          <w:sz w:val="24"/>
          <w:szCs w:val="24"/>
        </w:rPr>
      </w:pPr>
      <w:r w:rsidRPr="007C12D7">
        <w:rPr>
          <w:rFonts w:eastAsia="Times New Roman" w:cstheme="minorHAnsi"/>
          <w:b/>
          <w:bCs/>
          <w:color w:val="333333"/>
          <w:sz w:val="24"/>
          <w:szCs w:val="24"/>
          <w:bdr w:val="none" w:sz="0" w:space="0" w:color="auto" w:frame="1"/>
        </w:rPr>
        <w:t>Prohibition on using partisan data</w:t>
      </w:r>
      <w:r w:rsidRPr="007C12D7">
        <w:rPr>
          <w:rFonts w:eastAsia="Times New Roman" w:cstheme="minorHAnsi"/>
          <w:color w:val="333333"/>
          <w:sz w:val="24"/>
          <w:szCs w:val="24"/>
        </w:rPr>
        <w:t>: Line drawers, whether they be commissioners (California and Montana), nonpartisan staff (Iowa), or legislators (Nebraska), are prohibited from using incumbent residences, election results, party registration, or other socio-economic data as an input when redrawing districts. </w:t>
      </w:r>
    </w:p>
    <w:p w:rsidR="007C12D7" w:rsidRDefault="007C12D7" w:rsidP="00C150B1">
      <w:pPr>
        <w:numPr>
          <w:ilvl w:val="0"/>
          <w:numId w:val="3"/>
        </w:numPr>
        <w:shd w:val="clear" w:color="auto" w:fill="FFFFFF"/>
        <w:ind w:left="270"/>
        <w:textAlignment w:val="baseline"/>
        <w:rPr>
          <w:rFonts w:eastAsia="Times New Roman" w:cstheme="minorHAnsi"/>
          <w:color w:val="333333"/>
          <w:sz w:val="24"/>
          <w:szCs w:val="24"/>
        </w:rPr>
      </w:pPr>
      <w:r w:rsidRPr="007C12D7">
        <w:rPr>
          <w:rFonts w:eastAsia="Times New Roman" w:cstheme="minorHAnsi"/>
          <w:b/>
          <w:bCs/>
          <w:color w:val="333333"/>
          <w:sz w:val="24"/>
          <w:szCs w:val="24"/>
          <w:bdr w:val="none" w:sz="0" w:space="0" w:color="auto" w:frame="1"/>
        </w:rPr>
        <w:t>Competitiveness</w:t>
      </w:r>
      <w:r w:rsidRPr="007C12D7">
        <w:rPr>
          <w:rFonts w:eastAsia="Times New Roman" w:cstheme="minorHAnsi"/>
          <w:color w:val="333333"/>
          <w:sz w:val="24"/>
          <w:szCs w:val="24"/>
        </w:rPr>
        <w:t xml:space="preserve">: Districts having relatively even partisan balance, making competition between the two major parties more intense. This criterion typically seeks to avoid the creation of “safe” districts for a particular party. For instance, the Arizona constitution (cited below) states that “to the extent practicable, competitive districts should be favored where to do so would create no significant detriment to the other goals.”  (See </w:t>
      </w:r>
      <w:hyperlink r:id="rId20" w:history="1">
        <w:r w:rsidR="00C425B8" w:rsidRPr="00287B92">
          <w:rPr>
            <w:rStyle w:val="Hyperlink"/>
            <w:rFonts w:eastAsia="Times New Roman" w:cstheme="minorHAnsi"/>
            <w:bCs/>
            <w:sz w:val="24"/>
            <w:szCs w:val="24"/>
          </w:rPr>
          <w:t>https://www.ncsl.org/research/redistricting/redistricting-criteria.aspx</w:t>
        </w:r>
      </w:hyperlink>
      <w:r w:rsidR="00C425B8">
        <w:rPr>
          <w:rFonts w:eastAsia="Times New Roman" w:cstheme="minorHAnsi"/>
          <w:bCs/>
          <w:sz w:val="24"/>
          <w:szCs w:val="24"/>
        </w:rPr>
        <w:t>.</w:t>
      </w:r>
    </w:p>
    <w:p w:rsidR="00D03EA7" w:rsidRDefault="00D03EA7" w:rsidP="00C150B1">
      <w:pPr>
        <w:shd w:val="clear" w:color="auto" w:fill="FFFFFF"/>
        <w:ind w:left="-90"/>
        <w:textAlignment w:val="baseline"/>
        <w:rPr>
          <w:rFonts w:eastAsia="Times New Roman" w:cstheme="minorHAnsi"/>
          <w:b/>
          <w:i/>
          <w:color w:val="333333"/>
          <w:sz w:val="28"/>
          <w:szCs w:val="28"/>
        </w:rPr>
      </w:pPr>
    </w:p>
    <w:p w:rsidR="00BC2050" w:rsidRDefault="00BC2050" w:rsidP="00C150B1">
      <w:pPr>
        <w:shd w:val="clear" w:color="auto" w:fill="FFFFFF"/>
        <w:ind w:left="-90"/>
        <w:textAlignment w:val="baseline"/>
        <w:rPr>
          <w:rFonts w:eastAsia="Times New Roman" w:cstheme="minorHAnsi"/>
          <w:b/>
          <w:i/>
          <w:color w:val="333333"/>
          <w:sz w:val="28"/>
          <w:szCs w:val="28"/>
        </w:rPr>
      </w:pPr>
    </w:p>
    <w:p w:rsidR="007C12D7" w:rsidRPr="00F37D89" w:rsidRDefault="00FF595D" w:rsidP="00C150B1">
      <w:pPr>
        <w:shd w:val="clear" w:color="auto" w:fill="FFFFFF"/>
        <w:ind w:left="-90"/>
        <w:textAlignment w:val="baseline"/>
        <w:rPr>
          <w:rFonts w:eastAsia="Times New Roman" w:cstheme="minorHAnsi"/>
          <w:b/>
          <w:i/>
          <w:color w:val="333333"/>
          <w:sz w:val="28"/>
          <w:szCs w:val="28"/>
        </w:rPr>
      </w:pPr>
      <w:r>
        <w:rPr>
          <w:rFonts w:eastAsia="Times New Roman" w:cstheme="minorHAnsi"/>
          <w:b/>
          <w:i/>
          <w:color w:val="333333"/>
          <w:sz w:val="28"/>
          <w:szCs w:val="28"/>
        </w:rPr>
        <w:lastRenderedPageBreak/>
        <w:t xml:space="preserve">Conduct a Simulated </w:t>
      </w:r>
      <w:r w:rsidR="007C12D7" w:rsidRPr="00F37D89">
        <w:rPr>
          <w:rFonts w:eastAsia="Times New Roman" w:cstheme="minorHAnsi"/>
          <w:b/>
          <w:i/>
          <w:color w:val="333333"/>
          <w:sz w:val="28"/>
          <w:szCs w:val="28"/>
        </w:rPr>
        <w:t xml:space="preserve">New Jersey Redistricting </w:t>
      </w:r>
      <w:r>
        <w:rPr>
          <w:rFonts w:eastAsia="Times New Roman" w:cstheme="minorHAnsi"/>
          <w:b/>
          <w:i/>
          <w:color w:val="333333"/>
          <w:sz w:val="28"/>
          <w:szCs w:val="28"/>
        </w:rPr>
        <w:t>activity</w:t>
      </w:r>
      <w:r w:rsidR="007C12D7" w:rsidRPr="00F37D89">
        <w:rPr>
          <w:rFonts w:eastAsia="Times New Roman" w:cstheme="minorHAnsi"/>
          <w:b/>
          <w:i/>
          <w:color w:val="333333"/>
          <w:sz w:val="28"/>
          <w:szCs w:val="28"/>
        </w:rPr>
        <w:t>:</w:t>
      </w:r>
    </w:p>
    <w:p w:rsidR="00FF595D" w:rsidRDefault="007C12D7" w:rsidP="00C150B1">
      <w:pPr>
        <w:shd w:val="clear" w:color="auto" w:fill="FFFFFF"/>
        <w:ind w:left="-90"/>
        <w:textAlignment w:val="baseline"/>
        <w:rPr>
          <w:rFonts w:eastAsia="Times New Roman" w:cstheme="minorHAnsi"/>
          <w:color w:val="333333"/>
          <w:sz w:val="24"/>
          <w:szCs w:val="24"/>
        </w:rPr>
      </w:pPr>
      <w:r w:rsidRPr="007C12D7">
        <w:rPr>
          <w:rFonts w:eastAsia="Times New Roman" w:cstheme="minorHAnsi"/>
          <w:color w:val="333333"/>
          <w:sz w:val="24"/>
          <w:szCs w:val="24"/>
        </w:rPr>
        <w:t xml:space="preserve">New Jersey will need to </w:t>
      </w:r>
      <w:r>
        <w:rPr>
          <w:rFonts w:eastAsia="Times New Roman" w:cstheme="minorHAnsi"/>
          <w:color w:val="333333"/>
          <w:sz w:val="24"/>
          <w:szCs w:val="24"/>
        </w:rPr>
        <w:t xml:space="preserve">redistrict after the 2020 census is finalized.  </w:t>
      </w:r>
    </w:p>
    <w:p w:rsidR="00BC2050" w:rsidRDefault="00BC2050" w:rsidP="00C150B1">
      <w:pPr>
        <w:pStyle w:val="ListParagraph"/>
        <w:numPr>
          <w:ilvl w:val="0"/>
          <w:numId w:val="6"/>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 xml:space="preserve">Review the NJ Congressional Districts since 1973 (Handouts 2-6) and compare them with the Gerry-mandered map (Handout </w:t>
      </w:r>
      <w:r w:rsidR="00FE4CE8">
        <w:rPr>
          <w:rFonts w:eastAsia="Times New Roman" w:cstheme="minorHAnsi"/>
          <w:color w:val="333333"/>
          <w:sz w:val="24"/>
          <w:szCs w:val="24"/>
        </w:rPr>
        <w:t>7</w:t>
      </w:r>
      <w:r>
        <w:rPr>
          <w:rFonts w:eastAsia="Times New Roman" w:cstheme="minorHAnsi"/>
          <w:color w:val="333333"/>
          <w:sz w:val="24"/>
          <w:szCs w:val="24"/>
        </w:rPr>
        <w:t>). Which New Jersey districts look like they were “Gerrymandered”?</w:t>
      </w:r>
    </w:p>
    <w:p w:rsidR="003670F7" w:rsidRDefault="003670F7" w:rsidP="003670F7">
      <w:pPr>
        <w:pStyle w:val="ListParagraph"/>
        <w:shd w:val="clear" w:color="auto" w:fill="FFFFFF"/>
        <w:ind w:left="630"/>
        <w:textAlignment w:val="baseline"/>
        <w:rPr>
          <w:rFonts w:eastAsia="Times New Roman" w:cstheme="minorHAnsi"/>
          <w:color w:val="333333"/>
          <w:sz w:val="24"/>
          <w:szCs w:val="24"/>
        </w:rPr>
      </w:pPr>
    </w:p>
    <w:p w:rsidR="00FF595D" w:rsidRPr="00FE4CE8" w:rsidRDefault="00FF595D" w:rsidP="00C150B1">
      <w:pPr>
        <w:pStyle w:val="ListParagraph"/>
        <w:numPr>
          <w:ilvl w:val="0"/>
          <w:numId w:val="6"/>
        </w:numPr>
        <w:shd w:val="clear" w:color="auto" w:fill="FFFFFF"/>
        <w:textAlignment w:val="baseline"/>
        <w:rPr>
          <w:rFonts w:eastAsia="Times New Roman" w:cstheme="minorHAnsi"/>
          <w:color w:val="333333"/>
          <w:sz w:val="24"/>
          <w:szCs w:val="24"/>
        </w:rPr>
      </w:pPr>
      <w:r w:rsidRPr="00FE4CE8">
        <w:rPr>
          <w:rFonts w:eastAsia="Times New Roman" w:cstheme="minorHAnsi"/>
          <w:color w:val="333333"/>
          <w:sz w:val="24"/>
          <w:szCs w:val="24"/>
        </w:rPr>
        <w:t xml:space="preserve">Divide your class into two groups. Assume that the state will continue to have 12 congressional districts or assume that the state will lose one seat and only have 11 congressional districts. </w:t>
      </w:r>
    </w:p>
    <w:p w:rsidR="00F37D89" w:rsidRPr="00FF595D" w:rsidRDefault="00FF595D" w:rsidP="00FE4CE8">
      <w:pPr>
        <w:pStyle w:val="ListParagraph"/>
        <w:numPr>
          <w:ilvl w:val="1"/>
          <w:numId w:val="7"/>
        </w:numPr>
        <w:shd w:val="clear" w:color="auto" w:fill="FFFFFF"/>
        <w:textAlignment w:val="baseline"/>
        <w:rPr>
          <w:rFonts w:eastAsia="Times New Roman" w:cstheme="minorHAnsi"/>
          <w:color w:val="333333"/>
          <w:sz w:val="24"/>
          <w:szCs w:val="24"/>
        </w:rPr>
      </w:pPr>
      <w:r w:rsidRPr="00FF595D">
        <w:rPr>
          <w:rFonts w:eastAsia="Times New Roman" w:cstheme="minorHAnsi"/>
          <w:color w:val="333333"/>
          <w:sz w:val="24"/>
          <w:szCs w:val="24"/>
        </w:rPr>
        <w:t xml:space="preserve">Have one group consider the criteria </w:t>
      </w:r>
      <w:r w:rsidR="00CE3E0C">
        <w:rPr>
          <w:rFonts w:eastAsia="Times New Roman" w:cstheme="minorHAnsi"/>
          <w:color w:val="333333"/>
          <w:sz w:val="24"/>
          <w:szCs w:val="24"/>
        </w:rPr>
        <w:t xml:space="preserve">suggested above by the National Council of State Legislatures, as well as </w:t>
      </w:r>
      <w:r w:rsidRPr="00FF595D">
        <w:rPr>
          <w:rFonts w:eastAsia="Times New Roman" w:cstheme="minorHAnsi"/>
          <w:color w:val="333333"/>
          <w:sz w:val="24"/>
          <w:szCs w:val="24"/>
        </w:rPr>
        <w:t xml:space="preserve">past and </w:t>
      </w:r>
      <w:r w:rsidR="00A63229">
        <w:rPr>
          <w:rFonts w:eastAsia="Times New Roman" w:cstheme="minorHAnsi"/>
          <w:color w:val="333333"/>
          <w:sz w:val="24"/>
          <w:szCs w:val="24"/>
        </w:rPr>
        <w:t xml:space="preserve">current </w:t>
      </w:r>
      <w:r w:rsidR="00CE3E0C">
        <w:rPr>
          <w:rFonts w:eastAsia="Times New Roman" w:cstheme="minorHAnsi"/>
          <w:color w:val="333333"/>
          <w:sz w:val="24"/>
          <w:szCs w:val="24"/>
        </w:rPr>
        <w:t xml:space="preserve">New Jersey </w:t>
      </w:r>
      <w:r w:rsidR="00A63229">
        <w:rPr>
          <w:rFonts w:eastAsia="Times New Roman" w:cstheme="minorHAnsi"/>
          <w:color w:val="333333"/>
          <w:sz w:val="24"/>
          <w:szCs w:val="24"/>
        </w:rPr>
        <w:t>congressional districts (Handouts 2-6).</w:t>
      </w:r>
      <w:r w:rsidRPr="00FF595D">
        <w:rPr>
          <w:rFonts w:eastAsia="Times New Roman" w:cstheme="minorHAnsi"/>
          <w:color w:val="333333"/>
          <w:sz w:val="24"/>
          <w:szCs w:val="24"/>
        </w:rPr>
        <w:t xml:space="preserve"> Use the state map with counties and </w:t>
      </w:r>
      <w:r w:rsidR="00A63229">
        <w:rPr>
          <w:rFonts w:eastAsia="Times New Roman" w:cstheme="minorHAnsi"/>
          <w:color w:val="333333"/>
          <w:sz w:val="24"/>
          <w:szCs w:val="24"/>
        </w:rPr>
        <w:t>county seats</w:t>
      </w:r>
      <w:r w:rsidRPr="00FF595D">
        <w:rPr>
          <w:rFonts w:eastAsia="Times New Roman" w:cstheme="minorHAnsi"/>
          <w:color w:val="333333"/>
          <w:sz w:val="24"/>
          <w:szCs w:val="24"/>
        </w:rPr>
        <w:t xml:space="preserve"> identified (Handout</w:t>
      </w:r>
      <w:r w:rsidR="00A63229">
        <w:rPr>
          <w:rFonts w:eastAsia="Times New Roman" w:cstheme="minorHAnsi"/>
          <w:color w:val="333333"/>
          <w:sz w:val="24"/>
          <w:szCs w:val="24"/>
        </w:rPr>
        <w:t xml:space="preserve"> </w:t>
      </w:r>
      <w:r w:rsidR="00BC2050">
        <w:rPr>
          <w:rFonts w:eastAsia="Times New Roman" w:cstheme="minorHAnsi"/>
          <w:color w:val="333333"/>
          <w:sz w:val="24"/>
          <w:szCs w:val="24"/>
        </w:rPr>
        <w:t>8</w:t>
      </w:r>
      <w:r w:rsidRPr="00FF595D">
        <w:rPr>
          <w:rFonts w:eastAsia="Times New Roman" w:cstheme="minorHAnsi"/>
          <w:color w:val="333333"/>
          <w:sz w:val="24"/>
          <w:szCs w:val="24"/>
        </w:rPr>
        <w:t xml:space="preserve">) </w:t>
      </w:r>
      <w:r w:rsidR="00CE3E0C">
        <w:rPr>
          <w:rFonts w:eastAsia="Times New Roman" w:cstheme="minorHAnsi"/>
          <w:color w:val="333333"/>
          <w:sz w:val="24"/>
          <w:szCs w:val="24"/>
        </w:rPr>
        <w:t>and</w:t>
      </w:r>
      <w:r w:rsidRPr="00FF595D">
        <w:rPr>
          <w:rFonts w:eastAsia="Times New Roman" w:cstheme="minorHAnsi"/>
          <w:color w:val="333333"/>
          <w:sz w:val="24"/>
          <w:szCs w:val="24"/>
        </w:rPr>
        <w:t xml:space="preserve"> the </w:t>
      </w:r>
      <w:r w:rsidR="00A63229">
        <w:rPr>
          <w:rFonts w:eastAsia="Times New Roman" w:cstheme="minorHAnsi"/>
          <w:color w:val="333333"/>
          <w:sz w:val="24"/>
          <w:szCs w:val="24"/>
        </w:rPr>
        <w:t>map</w:t>
      </w:r>
      <w:r w:rsidRPr="00FF595D">
        <w:rPr>
          <w:rFonts w:eastAsia="Times New Roman" w:cstheme="minorHAnsi"/>
          <w:color w:val="333333"/>
          <w:sz w:val="24"/>
          <w:szCs w:val="24"/>
        </w:rPr>
        <w:t xml:space="preserve"> of New Jersey municipalities </w:t>
      </w:r>
      <w:r w:rsidR="00A63229">
        <w:rPr>
          <w:rFonts w:eastAsia="Times New Roman" w:cstheme="minorHAnsi"/>
          <w:color w:val="333333"/>
          <w:sz w:val="24"/>
          <w:szCs w:val="24"/>
        </w:rPr>
        <w:t xml:space="preserve">(Handout </w:t>
      </w:r>
      <w:r w:rsidR="00BC2050">
        <w:rPr>
          <w:rFonts w:eastAsia="Times New Roman" w:cstheme="minorHAnsi"/>
          <w:color w:val="333333"/>
          <w:sz w:val="24"/>
          <w:szCs w:val="24"/>
        </w:rPr>
        <w:t>9</w:t>
      </w:r>
      <w:r w:rsidR="00A63229">
        <w:rPr>
          <w:rFonts w:eastAsia="Times New Roman" w:cstheme="minorHAnsi"/>
          <w:color w:val="333333"/>
          <w:sz w:val="24"/>
          <w:szCs w:val="24"/>
        </w:rPr>
        <w:t xml:space="preserve">) </w:t>
      </w:r>
      <w:r w:rsidRPr="00FF595D">
        <w:rPr>
          <w:rFonts w:eastAsia="Times New Roman" w:cstheme="minorHAnsi"/>
          <w:color w:val="333333"/>
          <w:sz w:val="24"/>
          <w:szCs w:val="24"/>
        </w:rPr>
        <w:t xml:space="preserve">and their populations (which can be found at </w:t>
      </w:r>
      <w:hyperlink r:id="rId21" w:history="1">
        <w:r w:rsidRPr="00FF595D">
          <w:rPr>
            <w:rStyle w:val="Hyperlink"/>
            <w:rFonts w:eastAsia="Times New Roman" w:cstheme="minorHAnsi"/>
            <w:sz w:val="24"/>
            <w:szCs w:val="24"/>
          </w:rPr>
          <w:t>https://en.wikipedia.org/wiki/List_of_municipalities_in_New_Jersey</w:t>
        </w:r>
      </w:hyperlink>
      <w:r w:rsidR="00CE3E0C">
        <w:rPr>
          <w:rStyle w:val="Hyperlink"/>
          <w:rFonts w:eastAsia="Times New Roman" w:cstheme="minorHAnsi"/>
          <w:sz w:val="24"/>
          <w:szCs w:val="24"/>
        </w:rPr>
        <w:t>)</w:t>
      </w:r>
      <w:r w:rsidRPr="00FF595D">
        <w:rPr>
          <w:rStyle w:val="Hyperlink"/>
          <w:rFonts w:eastAsia="Times New Roman" w:cstheme="minorHAnsi"/>
          <w:color w:val="auto"/>
          <w:sz w:val="24"/>
          <w:szCs w:val="24"/>
          <w:u w:val="none"/>
        </w:rPr>
        <w:t xml:space="preserve"> and </w:t>
      </w:r>
      <w:r>
        <w:rPr>
          <w:rStyle w:val="Hyperlink"/>
          <w:rFonts w:eastAsia="Times New Roman" w:cstheme="minorHAnsi"/>
          <w:color w:val="auto"/>
          <w:sz w:val="24"/>
          <w:szCs w:val="24"/>
          <w:u w:val="none"/>
        </w:rPr>
        <w:t>d</w:t>
      </w:r>
      <w:r w:rsidR="00F37D89" w:rsidRPr="00FF595D">
        <w:rPr>
          <w:rFonts w:eastAsia="Times New Roman" w:cstheme="minorHAnsi"/>
          <w:color w:val="333333"/>
          <w:sz w:val="24"/>
          <w:szCs w:val="24"/>
        </w:rPr>
        <w:t xml:space="preserve">etermine what would be appropriate Congressional </w:t>
      </w:r>
      <w:r w:rsidR="00CE3E0C">
        <w:rPr>
          <w:rFonts w:eastAsia="Times New Roman" w:cstheme="minorHAnsi"/>
          <w:color w:val="333333"/>
          <w:sz w:val="24"/>
          <w:szCs w:val="24"/>
        </w:rPr>
        <w:t>D</w:t>
      </w:r>
      <w:r w:rsidR="00F37D89" w:rsidRPr="00FF595D">
        <w:rPr>
          <w:rFonts w:eastAsia="Times New Roman" w:cstheme="minorHAnsi"/>
          <w:color w:val="333333"/>
          <w:sz w:val="24"/>
          <w:szCs w:val="24"/>
        </w:rPr>
        <w:t>istricts</w:t>
      </w:r>
      <w:r w:rsidR="00CE3E0C">
        <w:rPr>
          <w:rFonts w:eastAsia="Times New Roman" w:cstheme="minorHAnsi"/>
          <w:color w:val="333333"/>
          <w:sz w:val="24"/>
          <w:szCs w:val="24"/>
        </w:rPr>
        <w:t xml:space="preserve"> for New Jersey</w:t>
      </w:r>
      <w:r w:rsidR="00F37D89" w:rsidRPr="00FF595D">
        <w:rPr>
          <w:rFonts w:eastAsia="Times New Roman" w:cstheme="minorHAnsi"/>
          <w:color w:val="333333"/>
          <w:sz w:val="24"/>
          <w:szCs w:val="24"/>
        </w:rPr>
        <w:t>.</w:t>
      </w:r>
    </w:p>
    <w:p w:rsidR="00F37D89" w:rsidRDefault="00FF595D" w:rsidP="00FE4CE8">
      <w:pPr>
        <w:pStyle w:val="ListParagraph"/>
        <w:numPr>
          <w:ilvl w:val="1"/>
          <w:numId w:val="7"/>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 xml:space="preserve">For the other group, </w:t>
      </w:r>
      <w:r w:rsidR="00F37D89">
        <w:rPr>
          <w:rFonts w:eastAsia="Times New Roman" w:cstheme="minorHAnsi"/>
          <w:color w:val="333333"/>
          <w:sz w:val="24"/>
          <w:szCs w:val="24"/>
        </w:rPr>
        <w:t>assign roles for members of the Redistricting Commission:</w:t>
      </w:r>
    </w:p>
    <w:p w:rsidR="00F37D89" w:rsidRDefault="00F37D89" w:rsidP="00FE4CE8">
      <w:pPr>
        <w:pStyle w:val="ListParagraph"/>
        <w:numPr>
          <w:ilvl w:val="2"/>
          <w:numId w:val="5"/>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Senate President (2 votes)</w:t>
      </w:r>
    </w:p>
    <w:p w:rsidR="00F37D89" w:rsidRDefault="00F37D89" w:rsidP="00FE4CE8">
      <w:pPr>
        <w:pStyle w:val="ListParagraph"/>
        <w:numPr>
          <w:ilvl w:val="2"/>
          <w:numId w:val="5"/>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Assembly Speaker (2 votes)</w:t>
      </w:r>
    </w:p>
    <w:p w:rsidR="00F37D89" w:rsidRDefault="00F37D89" w:rsidP="00FE4CE8">
      <w:pPr>
        <w:pStyle w:val="ListParagraph"/>
        <w:numPr>
          <w:ilvl w:val="2"/>
          <w:numId w:val="5"/>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Senate Minority leader (2 votes)</w:t>
      </w:r>
    </w:p>
    <w:p w:rsidR="00F37D89" w:rsidRDefault="00F37D89" w:rsidP="00FE4CE8">
      <w:pPr>
        <w:pStyle w:val="ListParagraph"/>
        <w:numPr>
          <w:ilvl w:val="2"/>
          <w:numId w:val="5"/>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Assembly Minority Leader (2 votes)</w:t>
      </w:r>
    </w:p>
    <w:p w:rsidR="00F37D89" w:rsidRDefault="00F37D89" w:rsidP="00FE4CE8">
      <w:pPr>
        <w:pStyle w:val="ListParagraph"/>
        <w:numPr>
          <w:ilvl w:val="2"/>
          <w:numId w:val="5"/>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Chairman of the NJ State Democratic Committee (2 votes)</w:t>
      </w:r>
    </w:p>
    <w:p w:rsidR="00F37D89" w:rsidRDefault="00F37D89" w:rsidP="00FE4CE8">
      <w:pPr>
        <w:pStyle w:val="ListParagraph"/>
        <w:numPr>
          <w:ilvl w:val="2"/>
          <w:numId w:val="5"/>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Chairman of the NJ State Republican Committee (2 votes)</w:t>
      </w:r>
    </w:p>
    <w:p w:rsidR="00280314" w:rsidRDefault="00F37D89" w:rsidP="00FE4CE8">
      <w:pPr>
        <w:pStyle w:val="ListParagraph"/>
        <w:numPr>
          <w:ilvl w:val="2"/>
          <w:numId w:val="5"/>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NJ State Supreme Court Justice (chairman with one vote)</w:t>
      </w:r>
    </w:p>
    <w:p w:rsidR="00FF595D" w:rsidRDefault="003670F7" w:rsidP="003670F7">
      <w:pPr>
        <w:pStyle w:val="ListParagraph"/>
        <w:shd w:val="clear" w:color="auto" w:fill="FFFFFF"/>
        <w:ind w:left="1440"/>
        <w:textAlignment w:val="baseline"/>
        <w:rPr>
          <w:rFonts w:eastAsia="Times New Roman" w:cstheme="minorHAnsi"/>
          <w:color w:val="333333"/>
          <w:sz w:val="24"/>
          <w:szCs w:val="24"/>
        </w:rPr>
      </w:pPr>
      <w:r>
        <w:rPr>
          <w:rFonts w:eastAsia="Times New Roman" w:cstheme="minorHAnsi"/>
          <w:color w:val="333333"/>
          <w:sz w:val="24"/>
          <w:szCs w:val="24"/>
        </w:rPr>
        <w:t>H</w:t>
      </w:r>
      <w:r w:rsidR="00FF595D" w:rsidRPr="00280314">
        <w:rPr>
          <w:rFonts w:eastAsia="Times New Roman" w:cstheme="minorHAnsi"/>
          <w:color w:val="333333"/>
          <w:sz w:val="24"/>
          <w:szCs w:val="24"/>
        </w:rPr>
        <w:t>ave the students</w:t>
      </w:r>
      <w:r>
        <w:rPr>
          <w:rFonts w:eastAsia="Times New Roman" w:cstheme="minorHAnsi"/>
          <w:color w:val="333333"/>
          <w:sz w:val="24"/>
          <w:szCs w:val="24"/>
        </w:rPr>
        <w:t xml:space="preserve"> u</w:t>
      </w:r>
      <w:r w:rsidRPr="003670F7">
        <w:rPr>
          <w:rFonts w:eastAsia="Times New Roman" w:cstheme="minorHAnsi"/>
          <w:color w:val="333333"/>
          <w:sz w:val="24"/>
          <w:szCs w:val="24"/>
        </w:rPr>
        <w:t xml:space="preserve">se the state map with counties and county seats identified (Handout 8) and the map of New Jersey municipalities (Handout 9) and their populations (which can be found at </w:t>
      </w:r>
      <w:hyperlink r:id="rId22" w:history="1">
        <w:r w:rsidRPr="003670F7">
          <w:rPr>
            <w:rStyle w:val="Hyperlink"/>
            <w:rFonts w:eastAsia="Times New Roman" w:cstheme="minorHAnsi"/>
            <w:sz w:val="24"/>
            <w:szCs w:val="24"/>
          </w:rPr>
          <w:t>https://en.wikipedia.org/wiki/List_of_municipalities_in_New_Jersey</w:t>
        </w:r>
      </w:hyperlink>
      <w:r>
        <w:rPr>
          <w:rFonts w:eastAsia="Times New Roman" w:cstheme="minorHAnsi"/>
          <w:color w:val="333333"/>
          <w:sz w:val="24"/>
          <w:szCs w:val="24"/>
        </w:rPr>
        <w:t xml:space="preserve"> to determine Congressional Districts for New Jersey.</w:t>
      </w:r>
    </w:p>
    <w:p w:rsidR="003670F7" w:rsidRDefault="003670F7" w:rsidP="003670F7">
      <w:pPr>
        <w:pStyle w:val="ListParagraph"/>
        <w:shd w:val="clear" w:color="auto" w:fill="FFFFFF"/>
        <w:ind w:left="1440"/>
        <w:textAlignment w:val="baseline"/>
        <w:rPr>
          <w:rFonts w:eastAsia="Times New Roman" w:cstheme="minorHAnsi"/>
          <w:color w:val="333333"/>
          <w:sz w:val="24"/>
          <w:szCs w:val="24"/>
        </w:rPr>
      </w:pPr>
    </w:p>
    <w:p w:rsidR="003670F7" w:rsidRDefault="003670F7" w:rsidP="00C150B1">
      <w:pPr>
        <w:pStyle w:val="ListParagraph"/>
        <w:numPr>
          <w:ilvl w:val="0"/>
          <w:numId w:val="6"/>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Class Discussion:</w:t>
      </w:r>
    </w:p>
    <w:p w:rsidR="00FF595D" w:rsidRDefault="003670F7" w:rsidP="003670F7">
      <w:pPr>
        <w:pStyle w:val="ListParagraph"/>
        <w:numPr>
          <w:ilvl w:val="1"/>
          <w:numId w:val="6"/>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 xml:space="preserve">What are the </w:t>
      </w:r>
      <w:r w:rsidR="00FF595D">
        <w:rPr>
          <w:rFonts w:eastAsia="Times New Roman" w:cstheme="minorHAnsi"/>
          <w:color w:val="333333"/>
          <w:sz w:val="24"/>
          <w:szCs w:val="24"/>
        </w:rPr>
        <w:t xml:space="preserve">differences between the </w:t>
      </w:r>
      <w:r>
        <w:rPr>
          <w:rFonts w:eastAsia="Times New Roman" w:cstheme="minorHAnsi"/>
          <w:color w:val="333333"/>
          <w:sz w:val="24"/>
          <w:szCs w:val="24"/>
        </w:rPr>
        <w:t>plans that each group developed?</w:t>
      </w:r>
    </w:p>
    <w:p w:rsidR="003670F7" w:rsidRDefault="003670F7" w:rsidP="003670F7">
      <w:pPr>
        <w:pStyle w:val="ListParagraph"/>
        <w:numPr>
          <w:ilvl w:val="1"/>
          <w:numId w:val="6"/>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Which districts look gerrymandered?</w:t>
      </w:r>
    </w:p>
    <w:p w:rsidR="003670F7" w:rsidRDefault="003670F7" w:rsidP="003670F7">
      <w:pPr>
        <w:pStyle w:val="ListParagraph"/>
        <w:numPr>
          <w:ilvl w:val="1"/>
          <w:numId w:val="6"/>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Which party might benefit from the gerrymandered districts?</w:t>
      </w:r>
    </w:p>
    <w:p w:rsidR="00FF595D" w:rsidRPr="003670F7" w:rsidRDefault="003670F7" w:rsidP="003670F7">
      <w:pPr>
        <w:pStyle w:val="ListParagraph"/>
        <w:numPr>
          <w:ilvl w:val="1"/>
          <w:numId w:val="6"/>
        </w:numPr>
        <w:shd w:val="clear" w:color="auto" w:fill="FFFFFF"/>
        <w:textAlignment w:val="baseline"/>
        <w:rPr>
          <w:rFonts w:eastAsia="Times New Roman" w:cstheme="minorHAnsi"/>
          <w:color w:val="333333"/>
          <w:sz w:val="24"/>
          <w:szCs w:val="24"/>
        </w:rPr>
      </w:pPr>
      <w:r>
        <w:rPr>
          <w:rFonts w:eastAsia="Times New Roman" w:cstheme="minorHAnsi"/>
          <w:color w:val="333333"/>
          <w:sz w:val="24"/>
          <w:szCs w:val="24"/>
        </w:rPr>
        <w:t>W</w:t>
      </w:r>
      <w:r w:rsidR="00FF595D" w:rsidRPr="003670F7">
        <w:rPr>
          <w:rFonts w:eastAsia="Times New Roman" w:cstheme="minorHAnsi"/>
          <w:color w:val="333333"/>
          <w:sz w:val="24"/>
          <w:szCs w:val="24"/>
        </w:rPr>
        <w:t xml:space="preserve">hat would be appropriate criteria for </w:t>
      </w:r>
      <w:r w:rsidR="00280314" w:rsidRPr="003670F7">
        <w:rPr>
          <w:rFonts w:eastAsia="Times New Roman" w:cstheme="minorHAnsi"/>
          <w:color w:val="333333"/>
          <w:sz w:val="24"/>
          <w:szCs w:val="24"/>
        </w:rPr>
        <w:t>the</w:t>
      </w:r>
      <w:r w:rsidR="00FF595D" w:rsidRPr="003670F7">
        <w:rPr>
          <w:rFonts w:eastAsia="Times New Roman" w:cstheme="minorHAnsi"/>
          <w:color w:val="333333"/>
          <w:sz w:val="24"/>
          <w:szCs w:val="24"/>
        </w:rPr>
        <w:t xml:space="preserve"> New Jersey Redistricting Commissions to use</w:t>
      </w:r>
      <w:r w:rsidR="00280314" w:rsidRPr="003670F7">
        <w:rPr>
          <w:rFonts w:eastAsia="Times New Roman" w:cstheme="minorHAnsi"/>
          <w:color w:val="333333"/>
          <w:sz w:val="24"/>
          <w:szCs w:val="24"/>
        </w:rPr>
        <w:t xml:space="preserve"> in the f</w:t>
      </w:r>
      <w:r>
        <w:rPr>
          <w:rFonts w:eastAsia="Times New Roman" w:cstheme="minorHAnsi"/>
          <w:color w:val="333333"/>
          <w:sz w:val="24"/>
          <w:szCs w:val="24"/>
        </w:rPr>
        <w:t>uture to prevent gerrymandering?</w:t>
      </w:r>
    </w:p>
    <w:p w:rsidR="00D03EA7" w:rsidRDefault="00D03EA7" w:rsidP="00C150B1">
      <w:pPr>
        <w:rPr>
          <w:rFonts w:ascii="Times New Roman" w:eastAsia="Times New Roman" w:hAnsi="Times New Roman" w:cs="Times New Roman"/>
          <w:b/>
          <w:bCs/>
          <w:color w:val="800000"/>
          <w:sz w:val="24"/>
          <w:szCs w:val="24"/>
        </w:rPr>
      </w:pPr>
      <w:r>
        <w:rPr>
          <w:rFonts w:ascii="Times New Roman" w:eastAsia="Times New Roman" w:hAnsi="Times New Roman" w:cs="Times New Roman"/>
          <w:b/>
          <w:bCs/>
          <w:color w:val="800000"/>
          <w:sz w:val="24"/>
          <w:szCs w:val="24"/>
        </w:rPr>
        <w:br w:type="page"/>
      </w:r>
    </w:p>
    <w:p w:rsidR="00D03EA7" w:rsidRPr="00BC2050" w:rsidRDefault="00BC2050" w:rsidP="000419B3">
      <w:pPr>
        <w:shd w:val="clear" w:color="auto" w:fill="FFFFFF"/>
        <w:spacing w:after="0" w:line="240" w:lineRule="auto"/>
        <w:rPr>
          <w:rFonts w:ascii="Times New Roman" w:eastAsia="Times New Roman" w:hAnsi="Times New Roman" w:cs="Times New Roman"/>
          <w:bCs/>
          <w:sz w:val="28"/>
          <w:szCs w:val="28"/>
        </w:rPr>
      </w:pPr>
      <w:r w:rsidRPr="00BC2050">
        <w:rPr>
          <w:rFonts w:ascii="Times New Roman" w:eastAsia="Times New Roman" w:hAnsi="Times New Roman" w:cs="Times New Roman"/>
          <w:bCs/>
          <w:sz w:val="28"/>
          <w:szCs w:val="28"/>
        </w:rPr>
        <w:lastRenderedPageBreak/>
        <w:t xml:space="preserve">Background </w:t>
      </w:r>
    </w:p>
    <w:p w:rsidR="00D03EA7" w:rsidRDefault="00D03EA7" w:rsidP="000419B3">
      <w:pPr>
        <w:shd w:val="clear" w:color="auto" w:fill="FFFFFF"/>
        <w:spacing w:after="0" w:line="240" w:lineRule="auto"/>
        <w:rPr>
          <w:rFonts w:ascii="Times New Roman" w:eastAsia="Times New Roman" w:hAnsi="Times New Roman" w:cs="Times New Roman"/>
          <w:b/>
          <w:bCs/>
          <w:color w:val="800000"/>
          <w:sz w:val="24"/>
          <w:szCs w:val="24"/>
        </w:rPr>
      </w:pPr>
    </w:p>
    <w:p w:rsidR="00280314" w:rsidRPr="00C425B8" w:rsidRDefault="00D03EA7" w:rsidP="000419B3">
      <w:pPr>
        <w:shd w:val="clear" w:color="auto" w:fill="FFFFFF"/>
        <w:spacing w:after="0" w:line="240" w:lineRule="auto"/>
        <w:rPr>
          <w:rFonts w:eastAsia="Times New Roman" w:cstheme="minorHAnsi"/>
          <w:b/>
          <w:bCs/>
          <w:color w:val="800000"/>
          <w:sz w:val="24"/>
          <w:szCs w:val="24"/>
        </w:rPr>
      </w:pPr>
      <w:r w:rsidRPr="00C425B8">
        <w:rPr>
          <w:rFonts w:eastAsia="Times New Roman" w:cstheme="minorHAnsi"/>
          <w:bCs/>
          <w:sz w:val="24"/>
          <w:szCs w:val="24"/>
        </w:rPr>
        <w:t xml:space="preserve">Smithsonian Magazine (July 20, 2017): </w:t>
      </w:r>
      <w:hyperlink r:id="rId23" w:history="1">
        <w:r w:rsidRPr="00C425B8">
          <w:rPr>
            <w:rStyle w:val="Hyperlink"/>
            <w:rFonts w:eastAsia="Times New Roman" w:cstheme="minorHAnsi"/>
            <w:bCs/>
            <w:sz w:val="24"/>
            <w:szCs w:val="24"/>
          </w:rPr>
          <w:t>https://www.smithsonianmag.com/history/where-did-term-gerrymander-come-180964118/</w:t>
        </w:r>
      </w:hyperlink>
    </w:p>
    <w:p w:rsidR="00D03EA7" w:rsidRPr="00C425B8" w:rsidRDefault="00D03EA7" w:rsidP="000419B3">
      <w:pPr>
        <w:shd w:val="clear" w:color="auto" w:fill="FFFFFF"/>
        <w:spacing w:after="0" w:line="240" w:lineRule="auto"/>
        <w:rPr>
          <w:rFonts w:ascii="Times New Roman" w:eastAsia="Times New Roman" w:hAnsi="Times New Roman" w:cs="Times New Roman"/>
          <w:b/>
          <w:bCs/>
          <w:color w:val="800000"/>
          <w:sz w:val="24"/>
          <w:szCs w:val="24"/>
        </w:rPr>
      </w:pPr>
    </w:p>
    <w:p w:rsidR="00F56818" w:rsidRDefault="00F56818" w:rsidP="000419B3">
      <w:pPr>
        <w:shd w:val="clear" w:color="auto" w:fill="FFFFFF"/>
        <w:spacing w:after="0" w:line="240" w:lineRule="auto"/>
        <w:rPr>
          <w:rFonts w:eastAsia="Times New Roman" w:cstheme="minorHAnsi"/>
          <w:bCs/>
          <w:sz w:val="24"/>
          <w:szCs w:val="24"/>
        </w:rPr>
      </w:pPr>
      <w:r>
        <w:rPr>
          <w:rFonts w:eastAsia="Times New Roman" w:cstheme="minorHAnsi"/>
          <w:bCs/>
          <w:sz w:val="24"/>
          <w:szCs w:val="24"/>
        </w:rPr>
        <w:t xml:space="preserve">New Jersey Constitution, Art. II, Sec. II </w:t>
      </w:r>
      <w:hyperlink r:id="rId24" w:history="1">
        <w:r w:rsidRPr="00287B92">
          <w:rPr>
            <w:rStyle w:val="Hyperlink"/>
            <w:rFonts w:eastAsia="Times New Roman" w:cstheme="minorHAnsi"/>
            <w:bCs/>
            <w:sz w:val="24"/>
            <w:szCs w:val="24"/>
          </w:rPr>
          <w:t>https://www.njleg.state.nj.us/lawsconstitution/constitution.asp</w:t>
        </w:r>
      </w:hyperlink>
    </w:p>
    <w:p w:rsidR="00F56818" w:rsidRDefault="00F56818" w:rsidP="000419B3">
      <w:pPr>
        <w:shd w:val="clear" w:color="auto" w:fill="FFFFFF"/>
        <w:spacing w:after="0" w:line="240" w:lineRule="auto"/>
        <w:rPr>
          <w:rFonts w:eastAsia="Times New Roman" w:cstheme="minorHAnsi"/>
          <w:bCs/>
          <w:sz w:val="24"/>
          <w:szCs w:val="24"/>
        </w:rPr>
      </w:pPr>
    </w:p>
    <w:p w:rsidR="00C425B8" w:rsidRDefault="00C425B8" w:rsidP="000419B3">
      <w:pPr>
        <w:shd w:val="clear" w:color="auto" w:fill="FFFFFF"/>
        <w:spacing w:after="0" w:line="240" w:lineRule="auto"/>
        <w:rPr>
          <w:rFonts w:eastAsia="Times New Roman" w:cstheme="minorHAnsi"/>
          <w:bCs/>
          <w:i/>
          <w:sz w:val="24"/>
          <w:szCs w:val="24"/>
        </w:rPr>
      </w:pPr>
      <w:r>
        <w:rPr>
          <w:rFonts w:eastAsia="Times New Roman" w:cstheme="minorHAnsi"/>
          <w:bCs/>
          <w:i/>
          <w:sz w:val="24"/>
          <w:szCs w:val="24"/>
        </w:rPr>
        <w:t xml:space="preserve">Reynolds v. Sims (1964) </w:t>
      </w:r>
      <w:hyperlink r:id="rId25" w:history="1">
        <w:r w:rsidRPr="00C425B8">
          <w:rPr>
            <w:rStyle w:val="Hyperlink"/>
            <w:rFonts w:eastAsia="Times New Roman" w:cstheme="minorHAnsi"/>
            <w:bCs/>
            <w:sz w:val="24"/>
            <w:szCs w:val="24"/>
          </w:rPr>
          <w:t>https://www.oyez.org/cases/1963/23</w:t>
        </w:r>
      </w:hyperlink>
    </w:p>
    <w:p w:rsidR="00C425B8" w:rsidRDefault="00C425B8" w:rsidP="000419B3">
      <w:pPr>
        <w:shd w:val="clear" w:color="auto" w:fill="FFFFFF"/>
        <w:spacing w:after="0" w:line="240" w:lineRule="auto"/>
        <w:rPr>
          <w:rFonts w:eastAsia="Times New Roman" w:cstheme="minorHAnsi"/>
          <w:bCs/>
          <w:i/>
          <w:sz w:val="24"/>
          <w:szCs w:val="24"/>
        </w:rPr>
      </w:pPr>
    </w:p>
    <w:p w:rsidR="00C425B8" w:rsidRDefault="00C425B8" w:rsidP="000419B3">
      <w:pPr>
        <w:shd w:val="clear" w:color="auto" w:fill="FFFFFF"/>
        <w:spacing w:after="0" w:line="240" w:lineRule="auto"/>
        <w:rPr>
          <w:rFonts w:eastAsia="Times New Roman" w:cstheme="minorHAnsi"/>
          <w:bCs/>
          <w:sz w:val="24"/>
          <w:szCs w:val="24"/>
        </w:rPr>
      </w:pPr>
      <w:r w:rsidRPr="00C425B8">
        <w:rPr>
          <w:rFonts w:eastAsia="Times New Roman" w:cstheme="minorHAnsi"/>
          <w:bCs/>
          <w:i/>
          <w:sz w:val="24"/>
          <w:szCs w:val="24"/>
        </w:rPr>
        <w:t>Davis v. Bandemer (1984)</w:t>
      </w:r>
      <w:r w:rsidR="00F56818" w:rsidRPr="00F56818">
        <w:t xml:space="preserve"> </w:t>
      </w:r>
      <w:hyperlink r:id="rId26" w:history="1">
        <w:r w:rsidR="00F56818" w:rsidRPr="00287B92">
          <w:rPr>
            <w:rStyle w:val="Hyperlink"/>
            <w:rFonts w:eastAsia="Times New Roman" w:cstheme="minorHAnsi"/>
            <w:bCs/>
            <w:sz w:val="24"/>
            <w:szCs w:val="24"/>
          </w:rPr>
          <w:t>https://www.oyez.org/cases/1985/84-1244</w:t>
        </w:r>
      </w:hyperlink>
    </w:p>
    <w:p w:rsidR="00F56818" w:rsidRPr="00C425B8" w:rsidRDefault="00F56818" w:rsidP="000419B3">
      <w:pPr>
        <w:shd w:val="clear" w:color="auto" w:fill="FFFFFF"/>
        <w:spacing w:after="0" w:line="240" w:lineRule="auto"/>
        <w:rPr>
          <w:rFonts w:eastAsia="Times New Roman" w:cstheme="minorHAnsi"/>
          <w:bCs/>
          <w:i/>
          <w:sz w:val="24"/>
          <w:szCs w:val="24"/>
        </w:rPr>
      </w:pPr>
    </w:p>
    <w:p w:rsidR="00C425B8" w:rsidRDefault="00C425B8" w:rsidP="000419B3">
      <w:pPr>
        <w:shd w:val="clear" w:color="auto" w:fill="FFFFFF"/>
        <w:spacing w:after="0" w:line="240" w:lineRule="auto"/>
        <w:rPr>
          <w:rFonts w:eastAsia="Times New Roman" w:cstheme="minorHAnsi"/>
          <w:bCs/>
          <w:sz w:val="24"/>
          <w:szCs w:val="24"/>
        </w:rPr>
      </w:pPr>
      <w:r w:rsidRPr="00C425B8">
        <w:rPr>
          <w:rFonts w:eastAsia="Times New Roman" w:cstheme="minorHAnsi"/>
          <w:bCs/>
          <w:i/>
          <w:sz w:val="24"/>
          <w:szCs w:val="24"/>
        </w:rPr>
        <w:t>Shaw v. Reno (1993)</w:t>
      </w:r>
      <w:r w:rsidR="00F56818">
        <w:rPr>
          <w:rFonts w:eastAsia="Times New Roman" w:cstheme="minorHAnsi"/>
          <w:bCs/>
          <w:i/>
          <w:sz w:val="24"/>
          <w:szCs w:val="24"/>
        </w:rPr>
        <w:t xml:space="preserve"> </w:t>
      </w:r>
      <w:hyperlink r:id="rId27" w:history="1">
        <w:r w:rsidR="00F56818" w:rsidRPr="00287B92">
          <w:rPr>
            <w:rStyle w:val="Hyperlink"/>
            <w:rFonts w:eastAsia="Times New Roman" w:cstheme="minorHAnsi"/>
            <w:bCs/>
            <w:sz w:val="24"/>
            <w:szCs w:val="24"/>
          </w:rPr>
          <w:t>https://www.oyez.org/cases/1992/92-357</w:t>
        </w:r>
      </w:hyperlink>
    </w:p>
    <w:p w:rsidR="00C425B8" w:rsidRDefault="00C425B8" w:rsidP="000419B3">
      <w:pPr>
        <w:shd w:val="clear" w:color="auto" w:fill="FFFFFF"/>
        <w:spacing w:after="0" w:line="240" w:lineRule="auto"/>
        <w:rPr>
          <w:rFonts w:eastAsia="Times New Roman" w:cstheme="minorHAnsi"/>
          <w:bCs/>
          <w:i/>
          <w:sz w:val="24"/>
          <w:szCs w:val="24"/>
        </w:rPr>
      </w:pPr>
    </w:p>
    <w:p w:rsidR="00F56818" w:rsidRDefault="00BC2050" w:rsidP="000419B3">
      <w:pPr>
        <w:shd w:val="clear" w:color="auto" w:fill="FFFFFF"/>
        <w:spacing w:after="0" w:line="240" w:lineRule="auto"/>
        <w:rPr>
          <w:rFonts w:eastAsia="Times New Roman" w:cstheme="minorHAnsi"/>
          <w:bCs/>
          <w:sz w:val="24"/>
          <w:szCs w:val="24"/>
        </w:rPr>
      </w:pPr>
      <w:r w:rsidRPr="00C425B8">
        <w:rPr>
          <w:rFonts w:eastAsia="Times New Roman" w:cstheme="minorHAnsi"/>
          <w:bCs/>
          <w:i/>
          <w:sz w:val="24"/>
          <w:szCs w:val="24"/>
        </w:rPr>
        <w:t>Viet v. Jubeli</w:t>
      </w:r>
      <w:r w:rsidR="00C425B8" w:rsidRPr="00C425B8">
        <w:rPr>
          <w:rFonts w:eastAsia="Times New Roman" w:cstheme="minorHAnsi"/>
          <w:bCs/>
          <w:i/>
          <w:sz w:val="24"/>
          <w:szCs w:val="24"/>
        </w:rPr>
        <w:t>r</w:t>
      </w:r>
      <w:r w:rsidRPr="00C425B8">
        <w:rPr>
          <w:rFonts w:eastAsia="Times New Roman" w:cstheme="minorHAnsi"/>
          <w:bCs/>
          <w:i/>
          <w:sz w:val="24"/>
          <w:szCs w:val="24"/>
        </w:rPr>
        <w:t>er</w:t>
      </w:r>
      <w:r w:rsidR="00C425B8" w:rsidRPr="00C425B8">
        <w:rPr>
          <w:rFonts w:eastAsia="Times New Roman" w:cstheme="minorHAnsi"/>
          <w:bCs/>
          <w:sz w:val="24"/>
          <w:szCs w:val="24"/>
        </w:rPr>
        <w:t xml:space="preserve"> (2004)</w:t>
      </w:r>
      <w:r w:rsidR="00F56818">
        <w:rPr>
          <w:rFonts w:eastAsia="Times New Roman" w:cstheme="minorHAnsi"/>
          <w:bCs/>
          <w:sz w:val="24"/>
          <w:szCs w:val="24"/>
        </w:rPr>
        <w:t xml:space="preserve"> </w:t>
      </w:r>
      <w:hyperlink r:id="rId28" w:history="1">
        <w:r w:rsidR="00F56818" w:rsidRPr="00287B92">
          <w:rPr>
            <w:rStyle w:val="Hyperlink"/>
            <w:rFonts w:eastAsia="Times New Roman" w:cstheme="minorHAnsi"/>
            <w:bCs/>
            <w:sz w:val="24"/>
            <w:szCs w:val="24"/>
          </w:rPr>
          <w:t>https://www.oyez.org/cases/2003/02-1580</w:t>
        </w:r>
      </w:hyperlink>
    </w:p>
    <w:p w:rsidR="00F56818" w:rsidRDefault="00F56818" w:rsidP="000419B3">
      <w:pPr>
        <w:shd w:val="clear" w:color="auto" w:fill="FFFFFF"/>
        <w:spacing w:after="0" w:line="240" w:lineRule="auto"/>
        <w:rPr>
          <w:rFonts w:eastAsia="Times New Roman" w:cstheme="minorHAnsi"/>
          <w:bCs/>
          <w:sz w:val="24"/>
          <w:szCs w:val="24"/>
        </w:rPr>
      </w:pPr>
    </w:p>
    <w:p w:rsidR="00FE4CE8" w:rsidRDefault="00FE4CE8" w:rsidP="000419B3">
      <w:pPr>
        <w:shd w:val="clear" w:color="auto" w:fill="FFFFFF"/>
        <w:spacing w:after="0" w:line="240" w:lineRule="auto"/>
        <w:rPr>
          <w:sz w:val="24"/>
          <w:szCs w:val="24"/>
        </w:rPr>
      </w:pPr>
      <w:r w:rsidRPr="00FE4CE8">
        <w:rPr>
          <w:i/>
          <w:sz w:val="24"/>
          <w:szCs w:val="24"/>
        </w:rPr>
        <w:t>Rucho v. Common Cause</w:t>
      </w:r>
      <w:r>
        <w:rPr>
          <w:sz w:val="24"/>
          <w:szCs w:val="24"/>
        </w:rPr>
        <w:t xml:space="preserve"> (2019) </w:t>
      </w:r>
      <w:hyperlink r:id="rId29" w:history="1">
        <w:r w:rsidRPr="00287B92">
          <w:rPr>
            <w:rStyle w:val="Hyperlink"/>
            <w:sz w:val="24"/>
            <w:szCs w:val="24"/>
          </w:rPr>
          <w:t>https://www.oyez.org/cases/2018/18-422</w:t>
        </w:r>
      </w:hyperlink>
    </w:p>
    <w:p w:rsidR="00FE4CE8" w:rsidRDefault="00FE4CE8" w:rsidP="000419B3">
      <w:pPr>
        <w:shd w:val="clear" w:color="auto" w:fill="FFFFFF"/>
        <w:spacing w:after="0" w:line="240" w:lineRule="auto"/>
        <w:rPr>
          <w:sz w:val="24"/>
          <w:szCs w:val="24"/>
        </w:rPr>
      </w:pPr>
    </w:p>
    <w:p w:rsidR="00BC2050" w:rsidRDefault="00C425B8" w:rsidP="000419B3">
      <w:pPr>
        <w:shd w:val="clear" w:color="auto" w:fill="FFFFFF"/>
        <w:spacing w:after="0" w:line="240" w:lineRule="auto"/>
        <w:rPr>
          <w:rFonts w:eastAsia="Times New Roman" w:cstheme="minorHAnsi"/>
          <w:bCs/>
          <w:sz w:val="24"/>
          <w:szCs w:val="24"/>
        </w:rPr>
      </w:pPr>
      <w:r w:rsidRPr="00C425B8">
        <w:rPr>
          <w:sz w:val="24"/>
          <w:szCs w:val="24"/>
        </w:rPr>
        <w:t xml:space="preserve">National Council of State Legislatures </w:t>
      </w:r>
      <w:r>
        <w:rPr>
          <w:sz w:val="24"/>
          <w:szCs w:val="24"/>
        </w:rPr>
        <w:t xml:space="preserve"> </w:t>
      </w:r>
      <w:hyperlink r:id="rId30" w:history="1">
        <w:r w:rsidRPr="00287B92">
          <w:rPr>
            <w:rStyle w:val="Hyperlink"/>
            <w:rFonts w:eastAsia="Times New Roman" w:cstheme="minorHAnsi"/>
            <w:bCs/>
            <w:sz w:val="24"/>
            <w:szCs w:val="24"/>
          </w:rPr>
          <w:t>https://www.ncsl.org/research/redistricting/redistricting-criteria.aspx</w:t>
        </w:r>
      </w:hyperlink>
    </w:p>
    <w:p w:rsidR="00C425B8" w:rsidRDefault="00C425B8" w:rsidP="000419B3">
      <w:pPr>
        <w:shd w:val="clear" w:color="auto" w:fill="FFFFFF"/>
        <w:spacing w:after="0" w:line="240" w:lineRule="auto"/>
        <w:rPr>
          <w:rFonts w:ascii="Times New Roman" w:eastAsia="Times New Roman" w:hAnsi="Times New Roman" w:cs="Times New Roman"/>
          <w:b/>
          <w:bCs/>
          <w:color w:val="800000"/>
          <w:sz w:val="24"/>
          <w:szCs w:val="24"/>
        </w:rPr>
      </w:pPr>
    </w:p>
    <w:p w:rsidR="00280314" w:rsidRDefault="00280314" w:rsidP="000419B3">
      <w:pPr>
        <w:shd w:val="clear" w:color="auto" w:fill="FFFFFF"/>
        <w:spacing w:after="0" w:line="240" w:lineRule="auto"/>
        <w:rPr>
          <w:rFonts w:ascii="Times New Roman" w:eastAsia="Times New Roman" w:hAnsi="Times New Roman" w:cs="Times New Roman"/>
          <w:b/>
          <w:bCs/>
          <w:color w:val="800000"/>
          <w:sz w:val="24"/>
          <w:szCs w:val="24"/>
        </w:rPr>
      </w:pPr>
    </w:p>
    <w:p w:rsidR="00CE3E0C" w:rsidRDefault="00CE3E0C" w:rsidP="000419B3">
      <w:pPr>
        <w:shd w:val="clear" w:color="auto" w:fill="FFFFFF"/>
        <w:spacing w:after="0" w:line="240" w:lineRule="auto"/>
        <w:rPr>
          <w:rFonts w:ascii="Times New Roman" w:eastAsia="Times New Roman" w:hAnsi="Times New Roman" w:cs="Times New Roman"/>
          <w:b/>
          <w:bCs/>
          <w:color w:val="800000"/>
          <w:sz w:val="24"/>
          <w:szCs w:val="24"/>
        </w:rPr>
      </w:pPr>
    </w:p>
    <w:p w:rsidR="00CE3E0C" w:rsidRDefault="00CE3E0C" w:rsidP="000419B3">
      <w:pPr>
        <w:shd w:val="clear" w:color="auto" w:fill="FFFFFF"/>
        <w:spacing w:after="0" w:line="240" w:lineRule="auto"/>
        <w:rPr>
          <w:rFonts w:ascii="Times New Roman" w:eastAsia="Times New Roman" w:hAnsi="Times New Roman" w:cs="Times New Roman"/>
          <w:b/>
          <w:bCs/>
          <w:color w:val="800000"/>
          <w:sz w:val="24"/>
          <w:szCs w:val="24"/>
        </w:rPr>
      </w:pPr>
    </w:p>
    <w:p w:rsidR="00BC2050" w:rsidRDefault="00BC2050">
      <w:pPr>
        <w:rPr>
          <w:rFonts w:ascii="Times New Roman" w:eastAsia="Times New Roman" w:hAnsi="Times New Roman" w:cs="Times New Roman"/>
          <w:b/>
          <w:bCs/>
          <w:color w:val="800000"/>
          <w:sz w:val="24"/>
          <w:szCs w:val="24"/>
        </w:rPr>
      </w:pPr>
      <w:r>
        <w:rPr>
          <w:rFonts w:ascii="Times New Roman" w:eastAsia="Times New Roman" w:hAnsi="Times New Roman" w:cs="Times New Roman"/>
          <w:b/>
          <w:bCs/>
          <w:color w:val="800000"/>
          <w:sz w:val="24"/>
          <w:szCs w:val="24"/>
        </w:rPr>
        <w:br w:type="page"/>
      </w:r>
    </w:p>
    <w:p w:rsidR="000419B3" w:rsidRPr="00BC2050" w:rsidRDefault="00FF595D" w:rsidP="000419B3">
      <w:pPr>
        <w:shd w:val="clear" w:color="auto" w:fill="FFFFFF"/>
        <w:spacing w:after="0" w:line="240" w:lineRule="auto"/>
        <w:rPr>
          <w:rFonts w:ascii="Times New Roman" w:eastAsia="Times New Roman" w:hAnsi="Times New Roman" w:cs="Times New Roman"/>
          <w:b/>
          <w:bCs/>
          <w:sz w:val="24"/>
          <w:szCs w:val="24"/>
        </w:rPr>
      </w:pPr>
      <w:r w:rsidRPr="00BC2050">
        <w:rPr>
          <w:rFonts w:ascii="Times New Roman" w:eastAsia="Times New Roman" w:hAnsi="Times New Roman" w:cs="Times New Roman"/>
          <w:b/>
          <w:bCs/>
          <w:sz w:val="24"/>
          <w:szCs w:val="24"/>
        </w:rPr>
        <w:lastRenderedPageBreak/>
        <w:t xml:space="preserve">HANDOUT ONE:  </w:t>
      </w:r>
      <w:r w:rsidR="000419B3" w:rsidRPr="00BC2050">
        <w:rPr>
          <w:rFonts w:ascii="Times New Roman" w:eastAsia="Times New Roman" w:hAnsi="Times New Roman" w:cs="Times New Roman"/>
          <w:b/>
          <w:bCs/>
          <w:sz w:val="24"/>
          <w:szCs w:val="24"/>
        </w:rPr>
        <w:t>NEW JERSEY STATE CONSTITUTION</w:t>
      </w:r>
    </w:p>
    <w:p w:rsidR="000419B3" w:rsidRPr="00BC2050" w:rsidRDefault="000419B3" w:rsidP="000419B3">
      <w:pPr>
        <w:shd w:val="clear" w:color="auto" w:fill="FFFFFF"/>
        <w:spacing w:after="0" w:line="240" w:lineRule="auto"/>
        <w:rPr>
          <w:rFonts w:ascii="Times New Roman" w:eastAsia="Times New Roman" w:hAnsi="Times New Roman" w:cs="Times New Roman"/>
          <w:b/>
          <w:bCs/>
          <w:sz w:val="24"/>
          <w:szCs w:val="24"/>
        </w:rPr>
      </w:pPr>
    </w:p>
    <w:p w:rsidR="000419B3" w:rsidRPr="00BC2050" w:rsidRDefault="00BC2050" w:rsidP="000419B3">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ARTICLE II, </w:t>
      </w:r>
      <w:r w:rsidR="000419B3" w:rsidRPr="00BC2050">
        <w:rPr>
          <w:rFonts w:ascii="Times New Roman" w:eastAsia="Times New Roman" w:hAnsi="Times New Roman" w:cs="Times New Roman"/>
          <w:b/>
          <w:bCs/>
          <w:sz w:val="24"/>
          <w:szCs w:val="24"/>
        </w:rPr>
        <w:t>SECTION II</w:t>
      </w:r>
    </w:p>
    <w:p w:rsidR="000419B3" w:rsidRDefault="000419B3" w:rsidP="000419B3">
      <w:pPr>
        <w:shd w:val="clear" w:color="auto" w:fill="FFFFFF"/>
        <w:spacing w:after="0" w:line="240" w:lineRule="auto"/>
        <w:rPr>
          <w:rFonts w:ascii="Verdana" w:eastAsia="Times New Roman" w:hAnsi="Verdana" w:cs="Times New Roman"/>
          <w:color w:val="000000"/>
          <w:sz w:val="20"/>
          <w:szCs w:val="20"/>
        </w:rPr>
      </w:pPr>
      <w:r w:rsidRPr="000419B3">
        <w:rPr>
          <w:rFonts w:ascii="Arial" w:eastAsia="Times New Roman" w:hAnsi="Arial" w:cs="Arial"/>
          <w:sz w:val="20"/>
          <w:szCs w:val="20"/>
        </w:rPr>
        <w:t>        </w:t>
      </w:r>
      <w:r w:rsidRPr="000419B3">
        <w:rPr>
          <w:rFonts w:ascii="Verdana" w:eastAsia="Times New Roman" w:hAnsi="Verdana" w:cs="Arial"/>
          <w:sz w:val="20"/>
          <w:szCs w:val="20"/>
        </w:rPr>
        <w:t>    </w:t>
      </w:r>
      <w:r w:rsidRPr="000419B3">
        <w:rPr>
          <w:rFonts w:ascii="Verdana" w:eastAsia="Times New Roman" w:hAnsi="Verdana" w:cs="Times New Roman"/>
          <w:color w:val="000000"/>
          <w:sz w:val="20"/>
          <w:szCs w:val="20"/>
        </w:rPr>
        <w:t>1.  (a)  After each federal census taken in a year ending in zero, the Congressional districts shall be established by the New Jersey Redistricting Commission.</w:t>
      </w:r>
      <w:r w:rsidRPr="000419B3">
        <w:rPr>
          <w:rFonts w:ascii="Verdana" w:eastAsia="Times New Roman" w:hAnsi="Verdana" w:cs="Times New Roman"/>
          <w:color w:val="000000"/>
          <w:sz w:val="20"/>
          <w:szCs w:val="20"/>
        </w:rPr>
        <w:br/>
        <w:t>            The commission shall consist of 13 members, none of whom shall be a member or employee of the Congress of the United States.  The members of the commission shall be appointed with due consideration to geographic, ethnic and racial diversity and in the manner provided herein.</w:t>
      </w:r>
      <w:r w:rsidRPr="000419B3">
        <w:rPr>
          <w:rFonts w:ascii="Verdana" w:eastAsia="Times New Roman" w:hAnsi="Verdana" w:cs="Times New Roman"/>
          <w:color w:val="000000"/>
          <w:sz w:val="20"/>
          <w:szCs w:val="20"/>
        </w:rPr>
        <w:br/>
        <w:t>            (b)        There shall first be appointed 12 members as follows:</w:t>
      </w:r>
      <w:r w:rsidRPr="000419B3">
        <w:rPr>
          <w:rFonts w:ascii="Verdana" w:eastAsia="Times New Roman" w:hAnsi="Verdana" w:cs="Times New Roman"/>
          <w:color w:val="000000"/>
          <w:sz w:val="20"/>
          <w:szCs w:val="20"/>
        </w:rPr>
        <w:br/>
        <w:t>            (1)        two members to be appointed by the President of the Senate;</w:t>
      </w:r>
      <w:r w:rsidRPr="000419B3">
        <w:rPr>
          <w:rFonts w:ascii="Verdana" w:eastAsia="Times New Roman" w:hAnsi="Verdana" w:cs="Times New Roman"/>
          <w:color w:val="000000"/>
          <w:sz w:val="20"/>
          <w:szCs w:val="20"/>
        </w:rPr>
        <w:br/>
        <w:t>            (2)        two members to be appointed by the Speaker of the General Assembly;</w:t>
      </w:r>
      <w:r w:rsidRPr="000419B3">
        <w:rPr>
          <w:rFonts w:ascii="Verdana" w:eastAsia="Times New Roman" w:hAnsi="Verdana" w:cs="Times New Roman"/>
          <w:color w:val="000000"/>
          <w:sz w:val="20"/>
          <w:szCs w:val="20"/>
        </w:rPr>
        <w:br/>
        <w:t>            (3)        two members to be appointed by the minority leader of the Senate;</w:t>
      </w:r>
      <w:r w:rsidRPr="000419B3">
        <w:rPr>
          <w:rFonts w:ascii="Verdana" w:eastAsia="Times New Roman" w:hAnsi="Verdana" w:cs="Times New Roman"/>
          <w:color w:val="000000"/>
          <w:sz w:val="20"/>
          <w:szCs w:val="20"/>
        </w:rPr>
        <w:br/>
        <w:t>            (4)        two members to be appointed by the minority leader of the General Assembly; and</w:t>
      </w:r>
      <w:r w:rsidRPr="000419B3">
        <w:rPr>
          <w:rFonts w:ascii="Verdana" w:eastAsia="Times New Roman" w:hAnsi="Verdana" w:cs="Times New Roman"/>
          <w:color w:val="000000"/>
          <w:sz w:val="20"/>
          <w:szCs w:val="20"/>
        </w:rPr>
        <w:br/>
        <w:t>            (5)        four members, two to be appointed by the chairman of the State committee of the political party whose candidate for the office of Governor received the largest number of votes at the most recent gubernatorial election and two to be appointed by the chairman of the State committee of the political party whose candidate for the office of Governor received the next largest number of votes in that election.</w:t>
      </w:r>
      <w:r w:rsidRPr="000419B3">
        <w:rPr>
          <w:rFonts w:ascii="Verdana" w:eastAsia="Times New Roman" w:hAnsi="Verdana" w:cs="Times New Roman"/>
          <w:color w:val="000000"/>
          <w:sz w:val="20"/>
          <w:szCs w:val="20"/>
        </w:rPr>
        <w:br/>
        <w:t>            Appointments to the commission under this subparagraph shall be made on or before June 15 of each year ending in one and shall be certified by the respective appointing officials to the Secretary of State on or before July 1 of that year.</w:t>
      </w:r>
      <w:r w:rsidRPr="000419B3">
        <w:rPr>
          <w:rFonts w:ascii="Verdana" w:eastAsia="Times New Roman" w:hAnsi="Verdana" w:cs="Times New Roman"/>
          <w:color w:val="000000"/>
          <w:sz w:val="20"/>
          <w:szCs w:val="20"/>
        </w:rPr>
        <w:br/>
        <w:t>            Each partisan delegation so appointed shall appoint one of its members as its chairman who shall have authority to make such certifications and to perform such other tasks as the members of that delegation shall reasonably require.</w:t>
      </w:r>
      <w:r w:rsidRPr="000419B3">
        <w:rPr>
          <w:rFonts w:ascii="Verdana" w:eastAsia="Times New Roman" w:hAnsi="Verdana" w:cs="Times New Roman"/>
          <w:color w:val="000000"/>
          <w:sz w:val="20"/>
          <w:szCs w:val="20"/>
        </w:rPr>
        <w:br/>
        <w:t>            (c)        There shall then be appointed one member, to serve as an independent member, who shall have been for the preceding five years a resident of this State, but who shall not during that period have held public or party office in this State.</w:t>
      </w:r>
      <w:r w:rsidRPr="000419B3">
        <w:rPr>
          <w:rFonts w:ascii="Verdana" w:eastAsia="Times New Roman" w:hAnsi="Verdana" w:cs="Times New Roman"/>
          <w:color w:val="000000"/>
          <w:sz w:val="20"/>
          <w:szCs w:val="20"/>
        </w:rPr>
        <w:br/>
        <w:t>            The independent member shall be appointed upon the vote of at least seven of the previously appointed members of the commission on or before July 15 of each year ending in one, and those members shall certify that appointment to the Secretary of State on or before July 20 of that year.  If the previously appointed members are unable to appoint an independent member within the time allowed therefor, they shall so certify to the Supreme Court not later than that July 20 and shall include in that certification the names of the two persons who, in the members' final vote upon the appointment of the independent member, received the greatest number of votes.  Not later than August 10 following receipt of that certification, the Supreme Court shall by majority vote of its full authorized membership select, of the two persons so named, the one more qualified by education and occupational experience, by prior public service in government or otherwise, and by demonstrated ability to represent the best interest of the people of this State, to be the independent member.  The Court shall certify that selection to the Secretary of State not later than the following August 15.</w:t>
      </w:r>
      <w:r w:rsidRPr="000419B3">
        <w:rPr>
          <w:rFonts w:ascii="Verdana" w:eastAsia="Times New Roman" w:hAnsi="Verdana" w:cs="Times New Roman"/>
          <w:color w:val="000000"/>
          <w:sz w:val="20"/>
          <w:szCs w:val="20"/>
        </w:rPr>
        <w:br/>
        <w:t>            (d)        Vacancies in the membership of the commission occurring prior to the certification by the commission of Congressional districts or during any period in which the districts established by the commission may be or are under challenge in court shall be filled in the same m</w:t>
      </w:r>
      <w:r w:rsidR="00106ADE">
        <w:rPr>
          <w:rFonts w:ascii="Verdana" w:eastAsia="Times New Roman" w:hAnsi="Verdana" w:cs="Times New Roman"/>
          <w:color w:val="000000"/>
          <w:sz w:val="20"/>
          <w:szCs w:val="20"/>
        </w:rPr>
        <w:t>s</w:t>
      </w:r>
      <w:bookmarkStart w:id="0" w:name="_GoBack"/>
      <w:bookmarkEnd w:id="0"/>
      <w:r w:rsidRPr="000419B3">
        <w:rPr>
          <w:rFonts w:ascii="Verdana" w:eastAsia="Times New Roman" w:hAnsi="Verdana" w:cs="Times New Roman"/>
          <w:color w:val="000000"/>
          <w:sz w:val="20"/>
          <w:szCs w:val="20"/>
        </w:rPr>
        <w:t>anner as the original appointments were made within five days of their occurrence.  In the case of a vacancy in the membership of the independent member, if the other members of the commission are unable to fill that vacancy within that five-day period, they shall transmit certification of such inability within three days of the expiration of the period to the Supreme Court, which shall select the person to fill the vacancy within five days of receipt of that certification.</w:t>
      </w:r>
      <w:r w:rsidRPr="000419B3">
        <w:rPr>
          <w:rFonts w:ascii="Verdana" w:eastAsia="Times New Roman" w:hAnsi="Verdana" w:cs="Times New Roman"/>
          <w:color w:val="000000"/>
          <w:sz w:val="20"/>
          <w:szCs w:val="20"/>
        </w:rPr>
        <w:br/>
        <w:t>            2.         The independent member shall serve as the chairman of the commission.  </w:t>
      </w:r>
    </w:p>
    <w:p w:rsidR="00BC2050" w:rsidRDefault="00BC2050" w:rsidP="000419B3">
      <w:pPr>
        <w:shd w:val="clear" w:color="auto" w:fill="FFFFFF"/>
        <w:spacing w:after="0" w:line="240" w:lineRule="auto"/>
        <w:rPr>
          <w:rFonts w:ascii="Verdana" w:eastAsia="Times New Roman" w:hAnsi="Verdana" w:cs="Times New Roman"/>
          <w:color w:val="000000"/>
          <w:sz w:val="20"/>
          <w:szCs w:val="20"/>
        </w:rPr>
      </w:pPr>
    </w:p>
    <w:p w:rsidR="000419B3" w:rsidRPr="000419B3" w:rsidRDefault="000419B3" w:rsidP="000419B3">
      <w:pPr>
        <w:shd w:val="clear" w:color="auto" w:fill="FFFFFF"/>
        <w:spacing w:after="0" w:line="240" w:lineRule="auto"/>
        <w:rPr>
          <w:rFonts w:ascii="Times New Roman" w:eastAsia="Times New Roman" w:hAnsi="Times New Roman" w:cs="Times New Roman"/>
          <w:color w:val="000000"/>
          <w:sz w:val="24"/>
          <w:szCs w:val="24"/>
        </w:rPr>
      </w:pPr>
      <w:r w:rsidRPr="000419B3">
        <w:rPr>
          <w:rFonts w:ascii="Verdana" w:eastAsia="Times New Roman" w:hAnsi="Verdana" w:cs="Times New Roman"/>
          <w:color w:val="000000"/>
          <w:sz w:val="20"/>
          <w:szCs w:val="20"/>
        </w:rPr>
        <w:t>            Article II, section II added effective December 7, 1995.</w:t>
      </w:r>
    </w:p>
    <w:p w:rsidR="00BC2050" w:rsidRDefault="00FF595D" w:rsidP="00F43ED1">
      <w:pPr>
        <w:jc w:val="center"/>
        <w:rPr>
          <w:b/>
          <w:sz w:val="28"/>
          <w:szCs w:val="28"/>
        </w:rPr>
      </w:pPr>
      <w:r w:rsidRPr="00FF595D">
        <w:rPr>
          <w:b/>
          <w:sz w:val="28"/>
          <w:szCs w:val="28"/>
        </w:rPr>
        <w:lastRenderedPageBreak/>
        <w:t>HANDOUT TWO:  N</w:t>
      </w:r>
      <w:r w:rsidR="005E7BE9">
        <w:rPr>
          <w:b/>
          <w:sz w:val="28"/>
          <w:szCs w:val="28"/>
        </w:rPr>
        <w:t>J CONGRESIONAL DISTRICTS 1973-82</w:t>
      </w:r>
    </w:p>
    <w:p w:rsidR="005E7BE9" w:rsidRDefault="00F43ED1" w:rsidP="00F43ED1">
      <w:pPr>
        <w:jc w:val="center"/>
        <w:rPr>
          <w:b/>
          <w:sz w:val="28"/>
          <w:szCs w:val="28"/>
        </w:rPr>
      </w:pPr>
      <w:r>
        <w:rPr>
          <w:noProof/>
        </w:rPr>
        <w:drawing>
          <wp:inline distT="0" distB="0" distL="0" distR="0">
            <wp:extent cx="4286250" cy="7162800"/>
            <wp:effectExtent l="0" t="0" r="0" b="0"/>
            <wp:docPr id="6" name="Picture 6" descr="United States Congressional Districts in New Jersey, 1973 – 19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ited States Congressional Districts in New Jersey, 1973 – 1982.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7162800"/>
                    </a:xfrm>
                    <a:prstGeom prst="rect">
                      <a:avLst/>
                    </a:prstGeom>
                    <a:noFill/>
                    <a:ln>
                      <a:noFill/>
                    </a:ln>
                  </pic:spPr>
                </pic:pic>
              </a:graphicData>
            </a:graphic>
          </wp:inline>
        </w:drawing>
      </w:r>
    </w:p>
    <w:p w:rsidR="00A63229" w:rsidRDefault="00A63229" w:rsidP="00F43ED1">
      <w:pPr>
        <w:jc w:val="center"/>
        <w:rPr>
          <w:b/>
          <w:sz w:val="28"/>
          <w:szCs w:val="28"/>
        </w:rPr>
      </w:pPr>
    </w:p>
    <w:p w:rsidR="00A63229" w:rsidRDefault="00A63229" w:rsidP="00F43ED1">
      <w:pPr>
        <w:jc w:val="center"/>
        <w:rPr>
          <w:b/>
          <w:sz w:val="28"/>
          <w:szCs w:val="28"/>
        </w:rPr>
      </w:pPr>
    </w:p>
    <w:p w:rsidR="00BC2050" w:rsidRDefault="00A63229" w:rsidP="00F43ED1">
      <w:pPr>
        <w:jc w:val="center"/>
        <w:rPr>
          <w:noProof/>
        </w:rPr>
      </w:pPr>
      <w:r>
        <w:rPr>
          <w:b/>
          <w:sz w:val="28"/>
          <w:szCs w:val="28"/>
        </w:rPr>
        <w:lastRenderedPageBreak/>
        <w:t>HANDOUT THREE: NJ CONGRESSIONAL DISTRICTS 1985-1992</w:t>
      </w:r>
      <w:r w:rsidR="005E7BE9">
        <w:rPr>
          <w:noProof/>
        </w:rPr>
        <w:t xml:space="preserve">  </w:t>
      </w:r>
    </w:p>
    <w:p w:rsidR="00A63229" w:rsidRDefault="00F43ED1" w:rsidP="00F43ED1">
      <w:pPr>
        <w:jc w:val="center"/>
        <w:rPr>
          <w:noProof/>
        </w:rPr>
      </w:pPr>
      <w:r>
        <w:rPr>
          <w:noProof/>
        </w:rPr>
        <w:drawing>
          <wp:inline distT="0" distB="0" distL="0" distR="0">
            <wp:extent cx="4286250" cy="7181850"/>
            <wp:effectExtent l="0" t="0" r="0" b="0"/>
            <wp:docPr id="2" name="Picture 2" descr="United States Congressional Districts in New Jersey, 1985 – 19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ed States Congressional Districts in New Jersey, 1985 – 1992.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7181850"/>
                    </a:xfrm>
                    <a:prstGeom prst="rect">
                      <a:avLst/>
                    </a:prstGeom>
                    <a:noFill/>
                    <a:ln>
                      <a:noFill/>
                    </a:ln>
                  </pic:spPr>
                </pic:pic>
              </a:graphicData>
            </a:graphic>
          </wp:inline>
        </w:drawing>
      </w:r>
    </w:p>
    <w:p w:rsidR="00A63229" w:rsidRDefault="00A63229" w:rsidP="00F43ED1">
      <w:pPr>
        <w:jc w:val="center"/>
        <w:rPr>
          <w:b/>
          <w:noProof/>
          <w:sz w:val="28"/>
          <w:szCs w:val="28"/>
        </w:rPr>
      </w:pPr>
    </w:p>
    <w:p w:rsidR="00A63229" w:rsidRDefault="00A63229" w:rsidP="00F43ED1">
      <w:pPr>
        <w:jc w:val="center"/>
        <w:rPr>
          <w:b/>
          <w:noProof/>
          <w:sz w:val="28"/>
          <w:szCs w:val="28"/>
        </w:rPr>
      </w:pPr>
    </w:p>
    <w:p w:rsidR="00BC2050" w:rsidRDefault="00A63229" w:rsidP="00F43ED1">
      <w:pPr>
        <w:jc w:val="center"/>
        <w:rPr>
          <w:b/>
          <w:noProof/>
          <w:sz w:val="28"/>
          <w:szCs w:val="28"/>
        </w:rPr>
      </w:pPr>
      <w:r w:rsidRPr="00A63229">
        <w:rPr>
          <w:b/>
          <w:noProof/>
          <w:sz w:val="28"/>
          <w:szCs w:val="28"/>
        </w:rPr>
        <w:lastRenderedPageBreak/>
        <w:t>HANDOUT FOUR:  NJ CONGRESSIONAL DISTRICTS 1993-2002</w:t>
      </w:r>
    </w:p>
    <w:p w:rsidR="00A63229" w:rsidRDefault="00F43ED1" w:rsidP="00F43ED1">
      <w:pPr>
        <w:jc w:val="center"/>
        <w:rPr>
          <w:noProof/>
        </w:rPr>
      </w:pPr>
      <w:r>
        <w:rPr>
          <w:noProof/>
        </w:rPr>
        <w:drawing>
          <wp:inline distT="0" distB="0" distL="0" distR="0">
            <wp:extent cx="4286250" cy="7172325"/>
            <wp:effectExtent l="0" t="0" r="0" b="9525"/>
            <wp:docPr id="3" name="Picture 3" descr="United States Congressional Districts in New Jersey, 1993 – 2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ed States Congressional Districts in New Jersey, 1993 – 2002.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7172325"/>
                    </a:xfrm>
                    <a:prstGeom prst="rect">
                      <a:avLst/>
                    </a:prstGeom>
                    <a:noFill/>
                    <a:ln>
                      <a:noFill/>
                    </a:ln>
                  </pic:spPr>
                </pic:pic>
              </a:graphicData>
            </a:graphic>
          </wp:inline>
        </w:drawing>
      </w:r>
    </w:p>
    <w:p w:rsidR="00A63229" w:rsidRDefault="00A63229" w:rsidP="00F43ED1">
      <w:pPr>
        <w:jc w:val="center"/>
        <w:rPr>
          <w:b/>
          <w:noProof/>
          <w:sz w:val="28"/>
          <w:szCs w:val="28"/>
        </w:rPr>
      </w:pPr>
    </w:p>
    <w:p w:rsidR="00A63229" w:rsidRDefault="00A63229" w:rsidP="00F43ED1">
      <w:pPr>
        <w:jc w:val="center"/>
        <w:rPr>
          <w:b/>
          <w:noProof/>
          <w:sz w:val="28"/>
          <w:szCs w:val="28"/>
        </w:rPr>
      </w:pPr>
    </w:p>
    <w:p w:rsidR="00BC2050" w:rsidRDefault="00A63229" w:rsidP="00A63229">
      <w:pPr>
        <w:jc w:val="center"/>
        <w:rPr>
          <w:b/>
          <w:noProof/>
          <w:sz w:val="28"/>
          <w:szCs w:val="28"/>
        </w:rPr>
      </w:pPr>
      <w:r w:rsidRPr="00A63229">
        <w:rPr>
          <w:b/>
          <w:noProof/>
          <w:sz w:val="28"/>
          <w:szCs w:val="28"/>
        </w:rPr>
        <w:lastRenderedPageBreak/>
        <w:t>HANDOUT FIVE:  NJ CONGRESSIONAL DISTRICTS, 2003-2012</w:t>
      </w:r>
    </w:p>
    <w:p w:rsidR="00A63229" w:rsidRDefault="00F43ED1" w:rsidP="00A63229">
      <w:pPr>
        <w:jc w:val="center"/>
        <w:rPr>
          <w:b/>
          <w:sz w:val="28"/>
          <w:szCs w:val="28"/>
        </w:rPr>
      </w:pPr>
      <w:r>
        <w:rPr>
          <w:noProof/>
        </w:rPr>
        <w:drawing>
          <wp:inline distT="0" distB="0" distL="0" distR="0" wp14:anchorId="3AD5442B" wp14:editId="22A4F08D">
            <wp:extent cx="4286250" cy="7153275"/>
            <wp:effectExtent l="0" t="0" r="0" b="9525"/>
            <wp:docPr id="4" name="Picture 4" descr="United States Congressional Districts in New Jersey, 2003 – 2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ted States Congressional Districts in New Jersey, 2003 – 2013.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7153275"/>
                    </a:xfrm>
                    <a:prstGeom prst="rect">
                      <a:avLst/>
                    </a:prstGeom>
                    <a:noFill/>
                    <a:ln>
                      <a:noFill/>
                    </a:ln>
                  </pic:spPr>
                </pic:pic>
              </a:graphicData>
            </a:graphic>
          </wp:inline>
        </w:drawing>
      </w:r>
      <w:r w:rsidR="00A63229" w:rsidRPr="00A63229">
        <w:rPr>
          <w:b/>
          <w:sz w:val="28"/>
          <w:szCs w:val="28"/>
        </w:rPr>
        <w:t xml:space="preserve"> </w:t>
      </w:r>
    </w:p>
    <w:p w:rsidR="00A63229" w:rsidRDefault="00A63229" w:rsidP="00A63229">
      <w:pPr>
        <w:jc w:val="center"/>
        <w:rPr>
          <w:b/>
          <w:sz w:val="28"/>
          <w:szCs w:val="28"/>
        </w:rPr>
      </w:pPr>
    </w:p>
    <w:p w:rsidR="00A63229" w:rsidRDefault="00A63229" w:rsidP="00A63229">
      <w:pPr>
        <w:jc w:val="center"/>
        <w:rPr>
          <w:b/>
          <w:sz w:val="28"/>
          <w:szCs w:val="28"/>
        </w:rPr>
      </w:pPr>
    </w:p>
    <w:p w:rsidR="00A63229" w:rsidRDefault="00A63229" w:rsidP="00A63229">
      <w:pPr>
        <w:jc w:val="center"/>
        <w:rPr>
          <w:b/>
          <w:sz w:val="28"/>
          <w:szCs w:val="28"/>
        </w:rPr>
      </w:pPr>
      <w:r w:rsidRPr="00A63229">
        <w:rPr>
          <w:b/>
          <w:sz w:val="28"/>
          <w:szCs w:val="28"/>
        </w:rPr>
        <w:lastRenderedPageBreak/>
        <w:t>HANDOUT SIX: NJ CONGRESSIONAL DISTIRCTS SINCE 2013</w:t>
      </w:r>
    </w:p>
    <w:p w:rsidR="00BC2050" w:rsidRDefault="00BC2050" w:rsidP="00A63229">
      <w:pPr>
        <w:jc w:val="center"/>
      </w:pPr>
    </w:p>
    <w:p w:rsidR="00914D47" w:rsidRDefault="00F43ED1" w:rsidP="00F43ED1">
      <w:pPr>
        <w:jc w:val="center"/>
      </w:pPr>
      <w:r>
        <w:rPr>
          <w:noProof/>
        </w:rPr>
        <w:drawing>
          <wp:inline distT="0" distB="0" distL="0" distR="0">
            <wp:extent cx="4286250" cy="7210425"/>
            <wp:effectExtent l="0" t="0" r="0" b="9525"/>
            <wp:docPr id="5" name="Picture 5" descr="United States Congressional Districts in New Jersey, since 2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ited States Congressional Districts in New Jersey, since 2013.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7210425"/>
                    </a:xfrm>
                    <a:prstGeom prst="rect">
                      <a:avLst/>
                    </a:prstGeom>
                    <a:noFill/>
                    <a:ln>
                      <a:noFill/>
                    </a:ln>
                  </pic:spPr>
                </pic:pic>
              </a:graphicData>
            </a:graphic>
          </wp:inline>
        </w:drawing>
      </w:r>
    </w:p>
    <w:p w:rsidR="00A63229" w:rsidRDefault="00A63229" w:rsidP="00F43ED1">
      <w:pPr>
        <w:jc w:val="center"/>
        <w:rPr>
          <w:b/>
          <w:sz w:val="28"/>
          <w:szCs w:val="28"/>
        </w:rPr>
      </w:pPr>
    </w:p>
    <w:p w:rsidR="00A63229" w:rsidRDefault="00A63229" w:rsidP="00F43ED1">
      <w:pPr>
        <w:jc w:val="center"/>
        <w:rPr>
          <w:b/>
          <w:sz w:val="28"/>
          <w:szCs w:val="28"/>
        </w:rPr>
      </w:pPr>
    </w:p>
    <w:p w:rsidR="00D03EA7" w:rsidRDefault="00FF595D" w:rsidP="00F43ED1">
      <w:pPr>
        <w:jc w:val="center"/>
        <w:rPr>
          <w:b/>
          <w:sz w:val="28"/>
          <w:szCs w:val="28"/>
        </w:rPr>
      </w:pPr>
      <w:r w:rsidRPr="005E7BE9">
        <w:rPr>
          <w:b/>
          <w:sz w:val="28"/>
          <w:szCs w:val="28"/>
        </w:rPr>
        <w:t xml:space="preserve">HANDOUT </w:t>
      </w:r>
      <w:r w:rsidR="005E7BE9">
        <w:rPr>
          <w:b/>
          <w:sz w:val="28"/>
          <w:szCs w:val="28"/>
        </w:rPr>
        <w:t>S</w:t>
      </w:r>
      <w:r w:rsidR="00A63229">
        <w:rPr>
          <w:b/>
          <w:sz w:val="28"/>
          <w:szCs w:val="28"/>
        </w:rPr>
        <w:t>EVEN</w:t>
      </w:r>
      <w:r w:rsidRPr="005E7BE9">
        <w:rPr>
          <w:b/>
          <w:sz w:val="28"/>
          <w:szCs w:val="28"/>
        </w:rPr>
        <w:t xml:space="preserve">: </w:t>
      </w:r>
      <w:r w:rsidR="00C150B1">
        <w:rPr>
          <w:b/>
          <w:sz w:val="28"/>
          <w:szCs w:val="28"/>
        </w:rPr>
        <w:t>GERRYMANDERED DISTRICT</w:t>
      </w:r>
    </w:p>
    <w:p w:rsidR="00D03EA7" w:rsidRDefault="00C150B1" w:rsidP="00F43ED1">
      <w:pPr>
        <w:jc w:val="center"/>
        <w:rPr>
          <w:b/>
          <w:sz w:val="28"/>
          <w:szCs w:val="28"/>
        </w:rPr>
      </w:pPr>
      <w:r>
        <w:rPr>
          <w:noProof/>
        </w:rPr>
        <w:drawing>
          <wp:inline distT="0" distB="0" distL="0" distR="0">
            <wp:extent cx="5943600" cy="6223665"/>
            <wp:effectExtent l="0" t="0" r="0" b="5715"/>
            <wp:docPr id="8" name="Picture 8" descr="How Much Does Voting Matter In A Gerrymandered District? – Houston Public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Much Does Voting Matter In A Gerrymandered District? – Houston Public  Me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6223665"/>
                    </a:xfrm>
                    <a:prstGeom prst="rect">
                      <a:avLst/>
                    </a:prstGeom>
                    <a:noFill/>
                    <a:ln>
                      <a:noFill/>
                    </a:ln>
                  </pic:spPr>
                </pic:pic>
              </a:graphicData>
            </a:graphic>
          </wp:inline>
        </w:drawing>
      </w:r>
    </w:p>
    <w:p w:rsidR="00C150B1" w:rsidRDefault="00C150B1" w:rsidP="00F43ED1">
      <w:pPr>
        <w:jc w:val="center"/>
        <w:rPr>
          <w:b/>
          <w:sz w:val="28"/>
          <w:szCs w:val="28"/>
        </w:rPr>
      </w:pPr>
      <w:r>
        <w:rPr>
          <w:b/>
          <w:sz w:val="28"/>
          <w:szCs w:val="28"/>
        </w:rPr>
        <w:t>The misshapen Massachusetts Congressional District approved by Governor Gerry in 1812 that earned the name “Gerrymandered”</w:t>
      </w:r>
    </w:p>
    <w:p w:rsidR="00D03EA7" w:rsidRDefault="00D03EA7" w:rsidP="00C150B1">
      <w:pPr>
        <w:rPr>
          <w:b/>
          <w:sz w:val="28"/>
          <w:szCs w:val="28"/>
        </w:rPr>
      </w:pPr>
    </w:p>
    <w:p w:rsidR="00C150B1" w:rsidRDefault="00C150B1" w:rsidP="00F43ED1">
      <w:pPr>
        <w:jc w:val="center"/>
        <w:rPr>
          <w:b/>
          <w:sz w:val="28"/>
          <w:szCs w:val="28"/>
        </w:rPr>
      </w:pPr>
    </w:p>
    <w:p w:rsidR="00F37D89" w:rsidRDefault="00C150B1" w:rsidP="00F43ED1">
      <w:pPr>
        <w:jc w:val="center"/>
        <w:rPr>
          <w:noProof/>
        </w:rPr>
      </w:pPr>
      <w:r>
        <w:rPr>
          <w:b/>
          <w:sz w:val="28"/>
          <w:szCs w:val="28"/>
        </w:rPr>
        <w:lastRenderedPageBreak/>
        <w:t xml:space="preserve">HANDOUT EIGHT: </w:t>
      </w:r>
      <w:r w:rsidR="00FF595D" w:rsidRPr="005E7BE9">
        <w:rPr>
          <w:b/>
          <w:sz w:val="28"/>
          <w:szCs w:val="28"/>
        </w:rPr>
        <w:t xml:space="preserve">NEW JERSEY COUNTIES </w:t>
      </w:r>
      <w:r w:rsidR="005E7BE9" w:rsidRPr="005E7BE9">
        <w:rPr>
          <w:b/>
          <w:sz w:val="28"/>
          <w:szCs w:val="28"/>
        </w:rPr>
        <w:t>AND COUNTY SEATS</w:t>
      </w:r>
      <w:r w:rsidR="00F37D89">
        <w:rPr>
          <w:noProof/>
        </w:rPr>
        <w:drawing>
          <wp:inline distT="0" distB="0" distL="0" distR="0">
            <wp:extent cx="4745698" cy="8258175"/>
            <wp:effectExtent l="0" t="0" r="0" b="0"/>
            <wp:docPr id="7" name="Picture 7" descr="New Jersey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Jersey County Ma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8527" cy="8263098"/>
                    </a:xfrm>
                    <a:prstGeom prst="rect">
                      <a:avLst/>
                    </a:prstGeom>
                    <a:noFill/>
                    <a:ln>
                      <a:noFill/>
                    </a:ln>
                  </pic:spPr>
                </pic:pic>
              </a:graphicData>
            </a:graphic>
          </wp:inline>
        </w:drawing>
      </w:r>
    </w:p>
    <w:p w:rsidR="00C150B1" w:rsidRDefault="00A63229" w:rsidP="00F43ED1">
      <w:pPr>
        <w:jc w:val="center"/>
        <w:rPr>
          <w:b/>
          <w:noProof/>
          <w:sz w:val="28"/>
          <w:szCs w:val="28"/>
        </w:rPr>
      </w:pPr>
      <w:r w:rsidRPr="00A63229">
        <w:rPr>
          <w:b/>
          <w:noProof/>
          <w:sz w:val="28"/>
          <w:szCs w:val="28"/>
        </w:rPr>
        <w:lastRenderedPageBreak/>
        <w:t xml:space="preserve">HANDOUT </w:t>
      </w:r>
      <w:r w:rsidR="00C150B1">
        <w:rPr>
          <w:b/>
          <w:noProof/>
          <w:sz w:val="28"/>
          <w:szCs w:val="28"/>
        </w:rPr>
        <w:t>NINE</w:t>
      </w:r>
      <w:r>
        <w:rPr>
          <w:b/>
          <w:noProof/>
          <w:sz w:val="28"/>
          <w:szCs w:val="28"/>
        </w:rPr>
        <w:t>:  NJ MUNICIPALITIES WITH COUNT</w:t>
      </w:r>
      <w:r w:rsidRPr="00A63229">
        <w:rPr>
          <w:b/>
          <w:noProof/>
          <w:sz w:val="28"/>
          <w:szCs w:val="28"/>
        </w:rPr>
        <w:t>Y LINES</w:t>
      </w:r>
    </w:p>
    <w:p w:rsidR="00717B50" w:rsidRDefault="00717B50" w:rsidP="00F43ED1">
      <w:pPr>
        <w:jc w:val="center"/>
      </w:pPr>
      <w:r>
        <w:rPr>
          <w:noProof/>
        </w:rPr>
        <w:drawing>
          <wp:inline distT="0" distB="0" distL="0" distR="0" wp14:anchorId="70DACA3E" wp14:editId="007F6054">
            <wp:extent cx="5114925" cy="8077200"/>
            <wp:effectExtent l="0" t="0" r="9525" b="0"/>
            <wp:docPr id="1" name="Picture 1" descr="https://upload.wikimedia.org/wikipedia/commons/thumb/5/59/Map_of_New_Jersey_municipalities.svg/250px-Map_of_New_Jersey_municipaliti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5/59/Map_of_New_Jersey_municipalities.svg/250px-Map_of_New_Jersey_municipalities.sv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6523" cy="8095515"/>
                    </a:xfrm>
                    <a:prstGeom prst="rect">
                      <a:avLst/>
                    </a:prstGeom>
                    <a:noFill/>
                    <a:ln>
                      <a:noFill/>
                    </a:ln>
                  </pic:spPr>
                </pic:pic>
              </a:graphicData>
            </a:graphic>
          </wp:inline>
        </w:drawing>
      </w:r>
    </w:p>
    <w:sectPr w:rsidR="00717B50" w:rsidSect="00F43ED1">
      <w:headerReference w:type="even" r:id="rId39"/>
      <w:headerReference w:type="default" r:id="rId40"/>
      <w:footerReference w:type="even" r:id="rId41"/>
      <w:footerReference w:type="default" r:id="rId42"/>
      <w:headerReference w:type="first" r:id="rId43"/>
      <w:footerReference w:type="first" r:id="rId44"/>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AA7" w:rsidRDefault="00CE3AA7" w:rsidP="00CE3AA7">
      <w:pPr>
        <w:spacing w:after="0" w:line="240" w:lineRule="auto"/>
      </w:pPr>
      <w:r>
        <w:separator/>
      </w:r>
    </w:p>
  </w:endnote>
  <w:endnote w:type="continuationSeparator" w:id="0">
    <w:p w:rsidR="00CE3AA7" w:rsidRDefault="00CE3AA7" w:rsidP="00CE3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A7" w:rsidRDefault="00CE3A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021774"/>
      <w:docPartObj>
        <w:docPartGallery w:val="Page Numbers (Bottom of Page)"/>
        <w:docPartUnique/>
      </w:docPartObj>
    </w:sdtPr>
    <w:sdtEndPr>
      <w:rPr>
        <w:noProof/>
      </w:rPr>
    </w:sdtEndPr>
    <w:sdtContent>
      <w:p w:rsidR="00CE3AA7" w:rsidRDefault="00CE3AA7">
        <w:pPr>
          <w:pStyle w:val="Footer"/>
          <w:jc w:val="center"/>
        </w:pPr>
        <w:r>
          <w:fldChar w:fldCharType="begin"/>
        </w:r>
        <w:r>
          <w:instrText xml:space="preserve"> PAGE   \* MERGEFORMAT </w:instrText>
        </w:r>
        <w:r>
          <w:fldChar w:fldCharType="separate"/>
        </w:r>
        <w:r w:rsidR="00106ADE">
          <w:rPr>
            <w:noProof/>
          </w:rPr>
          <w:t>7</w:t>
        </w:r>
        <w:r>
          <w:rPr>
            <w:noProof/>
          </w:rPr>
          <w:fldChar w:fldCharType="end"/>
        </w:r>
      </w:p>
    </w:sdtContent>
  </w:sdt>
  <w:p w:rsidR="00CE3AA7" w:rsidRDefault="00CE3A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A7" w:rsidRDefault="00CE3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AA7" w:rsidRDefault="00CE3AA7" w:rsidP="00CE3AA7">
      <w:pPr>
        <w:spacing w:after="0" w:line="240" w:lineRule="auto"/>
      </w:pPr>
      <w:r>
        <w:separator/>
      </w:r>
    </w:p>
  </w:footnote>
  <w:footnote w:type="continuationSeparator" w:id="0">
    <w:p w:rsidR="00CE3AA7" w:rsidRDefault="00CE3AA7" w:rsidP="00CE3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A7" w:rsidRDefault="00CE3A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A7" w:rsidRDefault="00CE3A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AA7" w:rsidRDefault="00CE3A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C2CD5"/>
    <w:multiLevelType w:val="multilevel"/>
    <w:tmpl w:val="5730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2451C4"/>
    <w:multiLevelType w:val="multilevel"/>
    <w:tmpl w:val="362C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3D6E9D"/>
    <w:multiLevelType w:val="multilevel"/>
    <w:tmpl w:val="7C1CA6B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
    <w:nsid w:val="4176104C"/>
    <w:multiLevelType w:val="hybridMultilevel"/>
    <w:tmpl w:val="E0F6D9C0"/>
    <w:lvl w:ilvl="0" w:tplc="0409000F">
      <w:start w:val="1"/>
      <w:numFmt w:val="decimal"/>
      <w:lvlText w:val="%1."/>
      <w:lvlJc w:val="left"/>
      <w:pPr>
        <w:ind w:left="630" w:hanging="360"/>
      </w:pPr>
      <w:rPr>
        <w:rFonts w:hint="default"/>
      </w:rPr>
    </w:lvl>
    <w:lvl w:ilvl="1" w:tplc="04090017">
      <w:start w:val="1"/>
      <w:numFmt w:val="lowerLetter"/>
      <w:lvlText w:val="%2)"/>
      <w:lvlJc w:val="left"/>
      <w:pPr>
        <w:ind w:left="1350" w:hanging="360"/>
      </w:pPr>
      <w:rPr>
        <w:rFont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5F465AA4"/>
    <w:multiLevelType w:val="hybridMultilevel"/>
    <w:tmpl w:val="7BFC022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71034AFC"/>
    <w:multiLevelType w:val="multilevel"/>
    <w:tmpl w:val="B30A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B0162E"/>
    <w:multiLevelType w:val="hybridMultilevel"/>
    <w:tmpl w:val="264C8192"/>
    <w:lvl w:ilvl="0" w:tplc="0409000F">
      <w:start w:val="1"/>
      <w:numFmt w:val="decimal"/>
      <w:lvlText w:val="%1."/>
      <w:lvlJc w:val="left"/>
      <w:pPr>
        <w:ind w:left="630" w:hanging="360"/>
      </w:pPr>
      <w:rPr>
        <w:rFonts w:hint="default"/>
      </w:rPr>
    </w:lvl>
    <w:lvl w:ilvl="1" w:tplc="04090017">
      <w:start w:val="1"/>
      <w:numFmt w:val="lowerLetter"/>
      <w:lvlText w:val="%2)"/>
      <w:lvlJc w:val="left"/>
      <w:pPr>
        <w:ind w:left="1350" w:hanging="360"/>
      </w:pPr>
      <w:rPr>
        <w:rFont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2"/>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907"/>
    <w:rsid w:val="000419B3"/>
    <w:rsid w:val="00050526"/>
    <w:rsid w:val="000735B2"/>
    <w:rsid w:val="00106ADE"/>
    <w:rsid w:val="001C378E"/>
    <w:rsid w:val="001D28FC"/>
    <w:rsid w:val="00262F38"/>
    <w:rsid w:val="00280314"/>
    <w:rsid w:val="003670F7"/>
    <w:rsid w:val="003A53DE"/>
    <w:rsid w:val="00533983"/>
    <w:rsid w:val="005E7BE9"/>
    <w:rsid w:val="00636DB9"/>
    <w:rsid w:val="006752E8"/>
    <w:rsid w:val="006E3A46"/>
    <w:rsid w:val="00717B50"/>
    <w:rsid w:val="007518E1"/>
    <w:rsid w:val="00754319"/>
    <w:rsid w:val="007C12D7"/>
    <w:rsid w:val="007D0345"/>
    <w:rsid w:val="00871E2B"/>
    <w:rsid w:val="00914D47"/>
    <w:rsid w:val="00957D87"/>
    <w:rsid w:val="009C50C8"/>
    <w:rsid w:val="009E543E"/>
    <w:rsid w:val="00A46709"/>
    <w:rsid w:val="00A63229"/>
    <w:rsid w:val="00AF4907"/>
    <w:rsid w:val="00B34D9A"/>
    <w:rsid w:val="00BC2050"/>
    <w:rsid w:val="00C150B1"/>
    <w:rsid w:val="00C2500A"/>
    <w:rsid w:val="00C425B8"/>
    <w:rsid w:val="00CE3AA7"/>
    <w:rsid w:val="00CE3E0C"/>
    <w:rsid w:val="00D03EA7"/>
    <w:rsid w:val="00DB327C"/>
    <w:rsid w:val="00F30509"/>
    <w:rsid w:val="00F37D89"/>
    <w:rsid w:val="00F43ED1"/>
    <w:rsid w:val="00F56818"/>
    <w:rsid w:val="00FE4CE8"/>
    <w:rsid w:val="00FF5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907"/>
    <w:rPr>
      <w:rFonts w:ascii="Tahoma" w:hAnsi="Tahoma" w:cs="Tahoma"/>
      <w:sz w:val="16"/>
      <w:szCs w:val="16"/>
    </w:rPr>
  </w:style>
  <w:style w:type="character" w:styleId="Hyperlink">
    <w:name w:val="Hyperlink"/>
    <w:basedOn w:val="DefaultParagraphFont"/>
    <w:uiPriority w:val="99"/>
    <w:unhideWhenUsed/>
    <w:rsid w:val="00DB327C"/>
    <w:rPr>
      <w:color w:val="0000FF"/>
      <w:u w:val="single"/>
    </w:rPr>
  </w:style>
  <w:style w:type="paragraph" w:styleId="NormalWeb">
    <w:name w:val="Normal (Web)"/>
    <w:basedOn w:val="Normal"/>
    <w:uiPriority w:val="99"/>
    <w:semiHidden/>
    <w:unhideWhenUsed/>
    <w:rsid w:val="007C12D7"/>
    <w:rPr>
      <w:rFonts w:ascii="Times New Roman" w:hAnsi="Times New Roman" w:cs="Times New Roman"/>
      <w:sz w:val="24"/>
      <w:szCs w:val="24"/>
    </w:rPr>
  </w:style>
  <w:style w:type="paragraph" w:styleId="ListParagraph">
    <w:name w:val="List Paragraph"/>
    <w:basedOn w:val="Normal"/>
    <w:uiPriority w:val="34"/>
    <w:qFormat/>
    <w:rsid w:val="007C12D7"/>
    <w:pPr>
      <w:ind w:left="720"/>
      <w:contextualSpacing/>
    </w:pPr>
  </w:style>
  <w:style w:type="character" w:styleId="FollowedHyperlink">
    <w:name w:val="FollowedHyperlink"/>
    <w:basedOn w:val="DefaultParagraphFont"/>
    <w:uiPriority w:val="99"/>
    <w:semiHidden/>
    <w:unhideWhenUsed/>
    <w:rsid w:val="00B34D9A"/>
    <w:rPr>
      <w:color w:val="800080" w:themeColor="followedHyperlink"/>
      <w:u w:val="single"/>
    </w:rPr>
  </w:style>
  <w:style w:type="paragraph" w:styleId="Header">
    <w:name w:val="header"/>
    <w:basedOn w:val="Normal"/>
    <w:link w:val="HeaderChar"/>
    <w:uiPriority w:val="99"/>
    <w:unhideWhenUsed/>
    <w:rsid w:val="00CE3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AA7"/>
  </w:style>
  <w:style w:type="paragraph" w:styleId="Footer">
    <w:name w:val="footer"/>
    <w:basedOn w:val="Normal"/>
    <w:link w:val="FooterChar"/>
    <w:uiPriority w:val="99"/>
    <w:unhideWhenUsed/>
    <w:rsid w:val="00CE3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A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907"/>
    <w:rPr>
      <w:rFonts w:ascii="Tahoma" w:hAnsi="Tahoma" w:cs="Tahoma"/>
      <w:sz w:val="16"/>
      <w:szCs w:val="16"/>
    </w:rPr>
  </w:style>
  <w:style w:type="character" w:styleId="Hyperlink">
    <w:name w:val="Hyperlink"/>
    <w:basedOn w:val="DefaultParagraphFont"/>
    <w:uiPriority w:val="99"/>
    <w:unhideWhenUsed/>
    <w:rsid w:val="00DB327C"/>
    <w:rPr>
      <w:color w:val="0000FF"/>
      <w:u w:val="single"/>
    </w:rPr>
  </w:style>
  <w:style w:type="paragraph" w:styleId="NormalWeb">
    <w:name w:val="Normal (Web)"/>
    <w:basedOn w:val="Normal"/>
    <w:uiPriority w:val="99"/>
    <w:semiHidden/>
    <w:unhideWhenUsed/>
    <w:rsid w:val="007C12D7"/>
    <w:rPr>
      <w:rFonts w:ascii="Times New Roman" w:hAnsi="Times New Roman" w:cs="Times New Roman"/>
      <w:sz w:val="24"/>
      <w:szCs w:val="24"/>
    </w:rPr>
  </w:style>
  <w:style w:type="paragraph" w:styleId="ListParagraph">
    <w:name w:val="List Paragraph"/>
    <w:basedOn w:val="Normal"/>
    <w:uiPriority w:val="34"/>
    <w:qFormat/>
    <w:rsid w:val="007C12D7"/>
    <w:pPr>
      <w:ind w:left="720"/>
      <w:contextualSpacing/>
    </w:pPr>
  </w:style>
  <w:style w:type="character" w:styleId="FollowedHyperlink">
    <w:name w:val="FollowedHyperlink"/>
    <w:basedOn w:val="DefaultParagraphFont"/>
    <w:uiPriority w:val="99"/>
    <w:semiHidden/>
    <w:unhideWhenUsed/>
    <w:rsid w:val="00B34D9A"/>
    <w:rPr>
      <w:color w:val="800080" w:themeColor="followedHyperlink"/>
      <w:u w:val="single"/>
    </w:rPr>
  </w:style>
  <w:style w:type="paragraph" w:styleId="Header">
    <w:name w:val="header"/>
    <w:basedOn w:val="Normal"/>
    <w:link w:val="HeaderChar"/>
    <w:uiPriority w:val="99"/>
    <w:unhideWhenUsed/>
    <w:rsid w:val="00CE3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AA7"/>
  </w:style>
  <w:style w:type="paragraph" w:styleId="Footer">
    <w:name w:val="footer"/>
    <w:basedOn w:val="Normal"/>
    <w:link w:val="FooterChar"/>
    <w:uiPriority w:val="99"/>
    <w:unhideWhenUsed/>
    <w:rsid w:val="00CE3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080976">
      <w:bodyDiv w:val="1"/>
      <w:marLeft w:val="0"/>
      <w:marRight w:val="0"/>
      <w:marTop w:val="0"/>
      <w:marBottom w:val="0"/>
      <w:divBdr>
        <w:top w:val="none" w:sz="0" w:space="0" w:color="auto"/>
        <w:left w:val="none" w:sz="0" w:space="0" w:color="auto"/>
        <w:bottom w:val="none" w:sz="0" w:space="0" w:color="auto"/>
        <w:right w:val="none" w:sz="0" w:space="0" w:color="auto"/>
      </w:divBdr>
      <w:divsChild>
        <w:div w:id="657461664">
          <w:marLeft w:val="0"/>
          <w:marRight w:val="0"/>
          <w:marTop w:val="0"/>
          <w:marBottom w:val="225"/>
          <w:divBdr>
            <w:top w:val="none" w:sz="0" w:space="0" w:color="auto"/>
            <w:left w:val="none" w:sz="0" w:space="0" w:color="auto"/>
            <w:bottom w:val="none" w:sz="0" w:space="0" w:color="auto"/>
            <w:right w:val="none" w:sz="0" w:space="0" w:color="auto"/>
          </w:divBdr>
        </w:div>
      </w:divsChild>
    </w:div>
    <w:div w:id="1308582458">
      <w:bodyDiv w:val="1"/>
      <w:marLeft w:val="0"/>
      <w:marRight w:val="0"/>
      <w:marTop w:val="0"/>
      <w:marBottom w:val="0"/>
      <w:divBdr>
        <w:top w:val="none" w:sz="0" w:space="0" w:color="auto"/>
        <w:left w:val="none" w:sz="0" w:space="0" w:color="auto"/>
        <w:bottom w:val="none" w:sz="0" w:space="0" w:color="auto"/>
        <w:right w:val="none" w:sz="0" w:space="0" w:color="auto"/>
      </w:divBdr>
    </w:div>
    <w:div w:id="1723483564">
      <w:bodyDiv w:val="1"/>
      <w:marLeft w:val="0"/>
      <w:marRight w:val="0"/>
      <w:marTop w:val="0"/>
      <w:marBottom w:val="0"/>
      <w:divBdr>
        <w:top w:val="none" w:sz="0" w:space="0" w:color="auto"/>
        <w:left w:val="none" w:sz="0" w:space="0" w:color="auto"/>
        <w:bottom w:val="none" w:sz="0" w:space="0" w:color="auto"/>
        <w:right w:val="none" w:sz="0" w:space="0" w:color="auto"/>
      </w:divBdr>
    </w:div>
    <w:div w:id="200443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reme.justia.com/cases/federal/us/377/533/" TargetMode="External"/><Relationship Id="rId13" Type="http://schemas.openxmlformats.org/officeDocument/2006/relationships/hyperlink" Target="https://en.wikipedia.org/wiki/Supreme_Court_of_the_United_States" TargetMode="External"/><Relationship Id="rId18" Type="http://schemas.openxmlformats.org/officeDocument/2006/relationships/hyperlink" Target="https://en.wikipedia.org/wiki/Brennan_Center_for_Justice" TargetMode="External"/><Relationship Id="rId26" Type="http://schemas.openxmlformats.org/officeDocument/2006/relationships/hyperlink" Target="https://www.oyez.org/cases/1985/84-1244"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s://en.wikipedia.org/wiki/List_of_municipalities_in_New_Jersey" TargetMode="External"/><Relationship Id="rId34" Type="http://schemas.openxmlformats.org/officeDocument/2006/relationships/image" Target="media/image4.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n.wikipedia.org/wiki/Davis_v._Bandemer" TargetMode="External"/><Relationship Id="rId17" Type="http://schemas.openxmlformats.org/officeDocument/2006/relationships/hyperlink" Target="https://en.wikipedia.org/wiki/New_York_University_School_of_Law" TargetMode="External"/><Relationship Id="rId25" Type="http://schemas.openxmlformats.org/officeDocument/2006/relationships/hyperlink" Target="https://www.oyez.org/cases/1963/23"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Justiciability" TargetMode="External"/><Relationship Id="rId20" Type="http://schemas.openxmlformats.org/officeDocument/2006/relationships/hyperlink" Target="https://www.ncsl.org/research/redistricting/redistricting-criteria.aspx" TargetMode="External"/><Relationship Id="rId29" Type="http://schemas.openxmlformats.org/officeDocument/2006/relationships/hyperlink" Target="https://www.oyez.org/cases/2018/18-422"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Gerrymandering" TargetMode="External"/><Relationship Id="rId24" Type="http://schemas.openxmlformats.org/officeDocument/2006/relationships/hyperlink" Target="https://www.njleg.state.nj.us/lawsconstitution/constitution.asp" TargetMode="External"/><Relationship Id="rId32" Type="http://schemas.openxmlformats.org/officeDocument/2006/relationships/image" Target="media/image2.png"/><Relationship Id="rId37" Type="http://schemas.openxmlformats.org/officeDocument/2006/relationships/image" Target="media/image7.gi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Vieth_v._Jubelirer" TargetMode="External"/><Relationship Id="rId23" Type="http://schemas.openxmlformats.org/officeDocument/2006/relationships/hyperlink" Target="https://www.smithsonianmag.com/history/where-did-term-gerrymander-come-180964118/" TargetMode="External"/><Relationship Id="rId28" Type="http://schemas.openxmlformats.org/officeDocument/2006/relationships/hyperlink" Target="https://www.oyez.org/cases/2003/02-1580" TargetMode="External"/><Relationship Id="rId36" Type="http://schemas.openxmlformats.org/officeDocument/2006/relationships/image" Target="media/image6.png"/><Relationship Id="rId10" Type="http://schemas.openxmlformats.org/officeDocument/2006/relationships/hyperlink" Target="https://en.wikipedia.org/wiki/Voting_Rights_Act_of_1965" TargetMode="External"/><Relationship Id="rId19" Type="http://schemas.openxmlformats.org/officeDocument/2006/relationships/hyperlink" Target="https://en.wikipedia.org/wiki/American_Political_Science_Association" TargetMode="External"/><Relationship Id="rId31" Type="http://schemas.openxmlformats.org/officeDocument/2006/relationships/image" Target="media/image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redistricting.lls.edu/what.php" TargetMode="External"/><Relationship Id="rId14" Type="http://schemas.openxmlformats.org/officeDocument/2006/relationships/hyperlink" Target="https://en.wikipedia.org/wiki/Equal_Protection_Clause" TargetMode="External"/><Relationship Id="rId22" Type="http://schemas.openxmlformats.org/officeDocument/2006/relationships/hyperlink" Target="https://en.wikipedia.org/wiki/List_of_municipalities_in_New_Jersey" TargetMode="External"/><Relationship Id="rId27" Type="http://schemas.openxmlformats.org/officeDocument/2006/relationships/hyperlink" Target="https://www.oyez.org/cases/1992/92-357" TargetMode="External"/><Relationship Id="rId30" Type="http://schemas.openxmlformats.org/officeDocument/2006/relationships/hyperlink" Target="https://www.ncsl.org/research/redistricting/redistricting-criteria.aspx" TargetMode="External"/><Relationship Id="rId35" Type="http://schemas.openxmlformats.org/officeDocument/2006/relationships/image" Target="media/image5.pn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14</Pages>
  <Words>2723</Words>
  <Characters>15523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Arlene</dc:creator>
  <cp:lastModifiedBy>Arlene</cp:lastModifiedBy>
  <cp:revision>13</cp:revision>
  <cp:lastPrinted>2020-10-14T17:11:00Z</cp:lastPrinted>
  <dcterms:created xsi:type="dcterms:W3CDTF">2020-10-03T02:33:00Z</dcterms:created>
  <dcterms:modified xsi:type="dcterms:W3CDTF">2020-10-14T17:30:00Z</dcterms:modified>
</cp:coreProperties>
</file>